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D0" w:rsidRPr="004844CE" w:rsidRDefault="000F5BD0" w:rsidP="000F5BD0">
      <w:pPr>
        <w:jc w:val="center"/>
        <w:rPr>
          <w:sz w:val="28"/>
          <w:szCs w:val="28"/>
        </w:rPr>
      </w:pPr>
    </w:p>
    <w:p w:rsidR="000F5BD0" w:rsidRPr="004844CE" w:rsidRDefault="000F5BD0" w:rsidP="000F5BD0">
      <w:pPr>
        <w:jc w:val="center"/>
        <w:rPr>
          <w:b/>
          <w:sz w:val="28"/>
          <w:szCs w:val="28"/>
        </w:rPr>
      </w:pPr>
      <w:r w:rsidRPr="004844CE">
        <w:rPr>
          <w:b/>
          <w:sz w:val="28"/>
          <w:szCs w:val="28"/>
        </w:rPr>
        <w:t xml:space="preserve">АДМИНИСТРАЦИЯ </w:t>
      </w:r>
    </w:p>
    <w:p w:rsidR="004844CE" w:rsidRPr="004844CE" w:rsidRDefault="000F5BD0" w:rsidP="000F5BD0">
      <w:pPr>
        <w:jc w:val="center"/>
        <w:rPr>
          <w:b/>
          <w:sz w:val="28"/>
          <w:szCs w:val="28"/>
        </w:rPr>
      </w:pPr>
      <w:r w:rsidRPr="004844CE">
        <w:rPr>
          <w:b/>
          <w:sz w:val="28"/>
          <w:szCs w:val="28"/>
        </w:rPr>
        <w:t>ЦВЕТ</w:t>
      </w:r>
      <w:r w:rsidR="004844CE" w:rsidRPr="004844CE">
        <w:rPr>
          <w:b/>
          <w:sz w:val="28"/>
          <w:szCs w:val="28"/>
        </w:rPr>
        <w:t xml:space="preserve">ОЧНЕНСКОГО СЕЛЬСКОГО ПОСЕЛЕНИЯ </w:t>
      </w:r>
    </w:p>
    <w:p w:rsidR="000F5BD0" w:rsidRPr="004844CE" w:rsidRDefault="000F5BD0" w:rsidP="000F5BD0">
      <w:pPr>
        <w:jc w:val="center"/>
        <w:rPr>
          <w:b/>
          <w:sz w:val="28"/>
          <w:szCs w:val="28"/>
        </w:rPr>
      </w:pPr>
      <w:r w:rsidRPr="004844CE">
        <w:rPr>
          <w:b/>
          <w:sz w:val="28"/>
          <w:szCs w:val="28"/>
        </w:rPr>
        <w:t>БЕЛОГОРСКОГО РАЙОНА</w:t>
      </w:r>
    </w:p>
    <w:p w:rsidR="000F5BD0" w:rsidRPr="004844CE" w:rsidRDefault="000F5BD0" w:rsidP="000F5BD0">
      <w:pPr>
        <w:jc w:val="center"/>
        <w:rPr>
          <w:b/>
          <w:sz w:val="28"/>
          <w:szCs w:val="28"/>
        </w:rPr>
      </w:pPr>
      <w:r w:rsidRPr="004844CE">
        <w:rPr>
          <w:b/>
          <w:sz w:val="28"/>
          <w:szCs w:val="28"/>
        </w:rPr>
        <w:t>РЕСПУБЛИКИ КРЫМ</w:t>
      </w:r>
    </w:p>
    <w:p w:rsidR="004844CE" w:rsidRPr="004844CE" w:rsidRDefault="004844CE" w:rsidP="000F5BD0">
      <w:pPr>
        <w:jc w:val="center"/>
        <w:rPr>
          <w:b/>
          <w:sz w:val="28"/>
          <w:szCs w:val="28"/>
        </w:rPr>
      </w:pPr>
    </w:p>
    <w:p w:rsidR="000F5BD0" w:rsidRPr="004844CE" w:rsidRDefault="004045FB" w:rsidP="000F5BD0">
      <w:pPr>
        <w:jc w:val="center"/>
        <w:rPr>
          <w:b/>
          <w:i/>
          <w:sz w:val="28"/>
          <w:szCs w:val="28"/>
        </w:rPr>
      </w:pPr>
      <w:r w:rsidRPr="004844CE">
        <w:rPr>
          <w:b/>
          <w:i/>
          <w:sz w:val="28"/>
          <w:szCs w:val="28"/>
        </w:rPr>
        <w:t xml:space="preserve"> </w:t>
      </w:r>
      <w:r w:rsidR="000F5BD0" w:rsidRPr="004844CE">
        <w:rPr>
          <w:b/>
          <w:i/>
          <w:sz w:val="28"/>
          <w:szCs w:val="28"/>
        </w:rPr>
        <w:t xml:space="preserve">ПОСТАНОВЛЕНИЕ </w:t>
      </w:r>
    </w:p>
    <w:p w:rsidR="000F5BD0" w:rsidRPr="004844CE" w:rsidRDefault="000F5BD0" w:rsidP="000F5BD0">
      <w:pPr>
        <w:rPr>
          <w:b/>
          <w:i/>
          <w:sz w:val="28"/>
          <w:szCs w:val="28"/>
        </w:rPr>
      </w:pPr>
    </w:p>
    <w:p w:rsidR="000F5BD0" w:rsidRPr="004844CE" w:rsidRDefault="004045FB" w:rsidP="000F5BD0">
      <w:pPr>
        <w:spacing w:line="100" w:lineRule="atLeast"/>
        <w:jc w:val="both"/>
        <w:rPr>
          <w:b/>
          <w:sz w:val="28"/>
          <w:szCs w:val="28"/>
        </w:rPr>
      </w:pPr>
      <w:r w:rsidRPr="004844CE">
        <w:rPr>
          <w:b/>
          <w:sz w:val="28"/>
          <w:szCs w:val="28"/>
        </w:rPr>
        <w:t xml:space="preserve">06 августа </w:t>
      </w:r>
      <w:r w:rsidR="000F5BD0" w:rsidRPr="004844CE">
        <w:rPr>
          <w:b/>
          <w:sz w:val="28"/>
          <w:szCs w:val="28"/>
        </w:rPr>
        <w:t>2020 года</w:t>
      </w:r>
      <w:r w:rsidR="004844CE">
        <w:rPr>
          <w:b/>
          <w:sz w:val="28"/>
          <w:szCs w:val="28"/>
        </w:rPr>
        <w:tab/>
      </w:r>
      <w:r w:rsidR="004844CE">
        <w:rPr>
          <w:b/>
          <w:sz w:val="28"/>
          <w:szCs w:val="28"/>
        </w:rPr>
        <w:tab/>
      </w:r>
      <w:r w:rsidR="004844CE">
        <w:rPr>
          <w:b/>
          <w:sz w:val="28"/>
          <w:szCs w:val="28"/>
        </w:rPr>
        <w:tab/>
      </w:r>
      <w:r w:rsidR="004844CE">
        <w:rPr>
          <w:b/>
          <w:sz w:val="28"/>
          <w:szCs w:val="28"/>
        </w:rPr>
        <w:tab/>
      </w:r>
      <w:r w:rsidR="000F5BD0" w:rsidRPr="004844CE">
        <w:rPr>
          <w:b/>
          <w:sz w:val="28"/>
          <w:szCs w:val="28"/>
        </w:rPr>
        <w:t xml:space="preserve"> с. Цветочное </w:t>
      </w:r>
      <w:r w:rsidR="004844CE">
        <w:rPr>
          <w:b/>
          <w:sz w:val="28"/>
          <w:szCs w:val="28"/>
        </w:rPr>
        <w:tab/>
      </w:r>
      <w:r w:rsidR="004844CE">
        <w:rPr>
          <w:b/>
          <w:sz w:val="28"/>
          <w:szCs w:val="28"/>
        </w:rPr>
        <w:tab/>
      </w:r>
      <w:r w:rsidR="004844CE">
        <w:rPr>
          <w:b/>
          <w:sz w:val="28"/>
          <w:szCs w:val="28"/>
        </w:rPr>
        <w:tab/>
      </w:r>
      <w:r w:rsidR="000F5BD0" w:rsidRPr="004844CE">
        <w:rPr>
          <w:b/>
          <w:sz w:val="28"/>
          <w:szCs w:val="28"/>
        </w:rPr>
        <w:t>№</w:t>
      </w:r>
      <w:r w:rsidRPr="004844CE">
        <w:rPr>
          <w:b/>
          <w:sz w:val="28"/>
          <w:szCs w:val="28"/>
        </w:rPr>
        <w:t>181</w:t>
      </w:r>
      <w:r w:rsidR="000F5BD0" w:rsidRPr="004844CE">
        <w:rPr>
          <w:b/>
          <w:sz w:val="28"/>
          <w:szCs w:val="28"/>
        </w:rPr>
        <w:t>–ПА</w:t>
      </w:r>
    </w:p>
    <w:p w:rsidR="00342BEB" w:rsidRPr="004844CE" w:rsidRDefault="00342BEB" w:rsidP="00342BEB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5420A4" w:rsidRPr="004844CE" w:rsidRDefault="00AE1AC4" w:rsidP="000F5BD0">
      <w:pPr>
        <w:pStyle w:val="ConsPlusNormal0"/>
        <w:tabs>
          <w:tab w:val="left" w:pos="7938"/>
        </w:tabs>
        <w:ind w:right="2297"/>
        <w:jc w:val="both"/>
        <w:rPr>
          <w:b/>
          <w:bCs/>
          <w:color w:val="26282F"/>
          <w:szCs w:val="28"/>
          <w:lang w:val="ru-RU"/>
        </w:rPr>
      </w:pPr>
      <w:r w:rsidRPr="004844CE">
        <w:rPr>
          <w:b/>
          <w:szCs w:val="28"/>
          <w:lang w:val="ru-RU"/>
        </w:rPr>
        <w:t xml:space="preserve">Об утверждении порядка </w:t>
      </w:r>
      <w:r w:rsidR="00CF5069" w:rsidRPr="004844CE">
        <w:rPr>
          <w:b/>
          <w:bCs/>
          <w:color w:val="26282F"/>
          <w:szCs w:val="28"/>
          <w:lang w:val="ru-RU"/>
        </w:rPr>
        <w:t xml:space="preserve">расчета объема средств, подлежащих возврату из бюджета муниципального образования </w:t>
      </w:r>
      <w:r w:rsidR="00D30DFA" w:rsidRPr="004844CE">
        <w:rPr>
          <w:b/>
          <w:szCs w:val="28"/>
          <w:lang w:val="ru-RU"/>
        </w:rPr>
        <w:t>Цветочненское</w:t>
      </w:r>
      <w:r w:rsidR="00CF5069" w:rsidRPr="004844CE">
        <w:rPr>
          <w:b/>
          <w:szCs w:val="28"/>
          <w:lang w:val="ru-RU"/>
        </w:rPr>
        <w:t xml:space="preserve"> сельское поселение </w:t>
      </w:r>
      <w:r w:rsidR="00CF5069" w:rsidRPr="004844CE">
        <w:rPr>
          <w:b/>
          <w:szCs w:val="28"/>
          <w:lang w:val="ru-RU" w:eastAsia="ru-RU"/>
        </w:rPr>
        <w:t xml:space="preserve">Белогорского района </w:t>
      </w:r>
      <w:r w:rsidR="00CF5069" w:rsidRPr="004844CE">
        <w:rPr>
          <w:b/>
          <w:bCs/>
          <w:color w:val="26282F"/>
          <w:szCs w:val="28"/>
          <w:lang w:val="ru-RU"/>
        </w:rPr>
        <w:t xml:space="preserve">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D30DFA" w:rsidRPr="004844CE">
        <w:rPr>
          <w:b/>
          <w:szCs w:val="28"/>
          <w:lang w:val="ru-RU"/>
        </w:rPr>
        <w:t>Цветочненское</w:t>
      </w:r>
      <w:r w:rsidR="00CF5069" w:rsidRPr="004844CE">
        <w:rPr>
          <w:b/>
          <w:szCs w:val="28"/>
          <w:lang w:val="ru-RU"/>
        </w:rPr>
        <w:t xml:space="preserve"> сельское поселение </w:t>
      </w:r>
      <w:r w:rsidR="00CF5069" w:rsidRPr="004844CE">
        <w:rPr>
          <w:b/>
          <w:szCs w:val="28"/>
          <w:lang w:val="ru-RU" w:eastAsia="ru-RU"/>
        </w:rPr>
        <w:t xml:space="preserve">Белогорского района </w:t>
      </w:r>
      <w:r w:rsidR="00CF5069" w:rsidRPr="004844CE">
        <w:rPr>
          <w:b/>
          <w:bCs/>
          <w:color w:val="26282F"/>
          <w:szCs w:val="28"/>
          <w:lang w:val="ru-RU"/>
        </w:rPr>
        <w:t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</w:p>
    <w:p w:rsidR="000F5BD0" w:rsidRPr="004844CE" w:rsidRDefault="000F5BD0" w:rsidP="000F5BD0">
      <w:pPr>
        <w:pStyle w:val="ConsPlusNormal0"/>
        <w:jc w:val="both"/>
        <w:rPr>
          <w:b/>
          <w:szCs w:val="28"/>
          <w:lang w:val="ru-RU"/>
        </w:rPr>
      </w:pPr>
    </w:p>
    <w:p w:rsidR="00700DDE" w:rsidRPr="004844CE" w:rsidRDefault="00220AE1" w:rsidP="000F5BD0">
      <w:pPr>
        <w:tabs>
          <w:tab w:val="num" w:pos="-142"/>
          <w:tab w:val="left" w:pos="567"/>
          <w:tab w:val="left" w:pos="5245"/>
        </w:tabs>
        <w:suppressAutoHyphens w:val="0"/>
        <w:overflowPunct w:val="0"/>
        <w:autoSpaceDE w:val="0"/>
        <w:autoSpaceDN w:val="0"/>
        <w:adjustRightInd w:val="0"/>
        <w:ind w:right="29"/>
        <w:jc w:val="both"/>
        <w:rPr>
          <w:sz w:val="28"/>
          <w:szCs w:val="28"/>
        </w:rPr>
      </w:pPr>
      <w:r w:rsidRPr="004844CE">
        <w:rPr>
          <w:sz w:val="28"/>
          <w:szCs w:val="28"/>
        </w:rPr>
        <w:tab/>
      </w:r>
      <w:r w:rsidR="00CF5069" w:rsidRPr="004844CE">
        <w:rPr>
          <w:sz w:val="28"/>
          <w:szCs w:val="28"/>
        </w:rPr>
        <w:t xml:space="preserve">В соответствии с </w:t>
      </w:r>
      <w:r w:rsidR="00CF5069" w:rsidRPr="004844CE">
        <w:rPr>
          <w:rStyle w:val="ac"/>
          <w:sz w:val="28"/>
          <w:szCs w:val="28"/>
        </w:rPr>
        <w:t>Бюджетным кодексом</w:t>
      </w:r>
      <w:r w:rsidR="00CF5069" w:rsidRPr="004844CE">
        <w:rPr>
          <w:sz w:val="28"/>
          <w:szCs w:val="28"/>
        </w:rPr>
        <w:t xml:space="preserve"> Российской Федерации, </w:t>
      </w:r>
      <w:r w:rsidR="00CF5069" w:rsidRPr="004844CE">
        <w:rPr>
          <w:rStyle w:val="ac"/>
          <w:sz w:val="28"/>
          <w:szCs w:val="28"/>
        </w:rPr>
        <w:t>статьями 7</w:t>
      </w:r>
      <w:r w:rsidR="00CF5069" w:rsidRPr="004844CE">
        <w:rPr>
          <w:sz w:val="28"/>
          <w:szCs w:val="28"/>
        </w:rPr>
        <w:t xml:space="preserve">, </w:t>
      </w:r>
      <w:hyperlink r:id="rId8" w:history="1">
        <w:r w:rsidR="00CF5069" w:rsidRPr="004844CE">
          <w:rPr>
            <w:rStyle w:val="ac"/>
            <w:sz w:val="28"/>
            <w:szCs w:val="28"/>
          </w:rPr>
          <w:t>43</w:t>
        </w:r>
      </w:hyperlink>
      <w:r w:rsidR="00CF5069" w:rsidRPr="004844CE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9" w:history="1">
        <w:r w:rsidR="00CF5069" w:rsidRPr="004844CE">
          <w:rPr>
            <w:rStyle w:val="ac"/>
            <w:sz w:val="28"/>
            <w:szCs w:val="28"/>
          </w:rPr>
          <w:t>статьей 4</w:t>
        </w:r>
      </w:hyperlink>
      <w:r w:rsidR="00CF5069" w:rsidRPr="004844CE">
        <w:rPr>
          <w:sz w:val="28"/>
          <w:szCs w:val="28"/>
        </w:rPr>
        <w:t xml:space="preserve"> Закона Республики Крым от 21.08.2014 № 54-ЗРК "Об основах местного самоуправления в Республике Крым, Порядком предоставления и распределения субсидий из бюджета Республики Крым бюджетам муниципальных образований 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среды", утвержденной постановлением Совета министров Республики Крым от 31 августа 2017 года</w:t>
      </w:r>
      <w:r w:rsidR="004844CE">
        <w:rPr>
          <w:sz w:val="28"/>
          <w:szCs w:val="28"/>
        </w:rPr>
        <w:t xml:space="preserve"> </w:t>
      </w:r>
      <w:r w:rsidR="00CF5069" w:rsidRPr="004844CE">
        <w:rPr>
          <w:sz w:val="28"/>
          <w:szCs w:val="28"/>
        </w:rPr>
        <w:t xml:space="preserve">№ 437, Соглашением о предоставлении и расходовании в 2020 году субсидии из бюджета Республики Крым бюджету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="00CF5069" w:rsidRPr="004844CE">
        <w:rPr>
          <w:sz w:val="28"/>
          <w:szCs w:val="28"/>
        </w:rPr>
        <w:t xml:space="preserve"> сельское поселение </w:t>
      </w:r>
      <w:r w:rsidR="00CF5069" w:rsidRPr="004844CE">
        <w:rPr>
          <w:sz w:val="28"/>
          <w:szCs w:val="28"/>
          <w:lang w:eastAsia="ru-RU"/>
        </w:rPr>
        <w:t xml:space="preserve">Белогорского района </w:t>
      </w:r>
      <w:r w:rsidR="00CF5069" w:rsidRPr="004844CE">
        <w:rPr>
          <w:sz w:val="28"/>
          <w:szCs w:val="28"/>
        </w:rPr>
        <w:t xml:space="preserve"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</w:t>
      </w:r>
      <w:r w:rsidR="00CF5069" w:rsidRPr="004844CE">
        <w:rPr>
          <w:sz w:val="28"/>
          <w:szCs w:val="28"/>
        </w:rPr>
        <w:lastRenderedPageBreak/>
        <w:t xml:space="preserve">"Формирование современной городской среды", </w:t>
      </w:r>
      <w:r w:rsidR="005E539C" w:rsidRPr="004844CE">
        <w:rPr>
          <w:sz w:val="28"/>
          <w:szCs w:val="28"/>
        </w:rPr>
        <w:t xml:space="preserve">администрация </w:t>
      </w:r>
      <w:r w:rsidR="006320D2" w:rsidRPr="004844CE">
        <w:rPr>
          <w:sz w:val="28"/>
          <w:szCs w:val="28"/>
        </w:rPr>
        <w:t>Цветочненского</w:t>
      </w:r>
      <w:r w:rsidR="005E539C" w:rsidRPr="004844CE">
        <w:rPr>
          <w:sz w:val="28"/>
          <w:szCs w:val="28"/>
        </w:rPr>
        <w:t xml:space="preserve"> сельского поселения Белогорского района Республики Крым</w:t>
      </w:r>
    </w:p>
    <w:p w:rsidR="00220AE1" w:rsidRPr="004844CE" w:rsidRDefault="00220AE1" w:rsidP="00220AE1">
      <w:pPr>
        <w:tabs>
          <w:tab w:val="num" w:pos="-142"/>
          <w:tab w:val="left" w:pos="567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3764D1" w:rsidRPr="004844CE" w:rsidRDefault="003764D1" w:rsidP="003764D1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4844CE">
        <w:rPr>
          <w:b/>
          <w:bCs/>
          <w:sz w:val="28"/>
          <w:szCs w:val="28"/>
          <w:lang w:eastAsia="ru-RU"/>
        </w:rPr>
        <w:t>ПОСТАНОВЛЯЕТ:</w:t>
      </w:r>
    </w:p>
    <w:p w:rsidR="00D228FA" w:rsidRPr="004844CE" w:rsidRDefault="00D228FA" w:rsidP="003764D1">
      <w:pPr>
        <w:tabs>
          <w:tab w:val="num" w:pos="-142"/>
          <w:tab w:val="left" w:pos="4678"/>
          <w:tab w:val="left" w:pos="5245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 xml:space="preserve">1. Утвердить Порядок расчета объема средств, подлежащих возврату из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 согласно </w:t>
      </w:r>
      <w:hyperlink w:anchor="sub_1000" w:history="1">
        <w:r w:rsidRPr="004844CE">
          <w:rPr>
            <w:rStyle w:val="ac"/>
            <w:color w:val="auto"/>
            <w:sz w:val="28"/>
            <w:szCs w:val="28"/>
          </w:rPr>
          <w:t>приложению</w:t>
        </w:r>
      </w:hyperlink>
      <w:r w:rsidR="006320D2" w:rsidRPr="004844CE">
        <w:rPr>
          <w:rStyle w:val="ac"/>
          <w:color w:val="auto"/>
          <w:sz w:val="28"/>
          <w:szCs w:val="28"/>
        </w:rPr>
        <w:t xml:space="preserve"> 1</w:t>
      </w:r>
      <w:r w:rsidRPr="004844CE">
        <w:rPr>
          <w:sz w:val="28"/>
          <w:szCs w:val="28"/>
        </w:rPr>
        <w:t>.</w:t>
      </w:r>
    </w:p>
    <w:p w:rsidR="006320D2" w:rsidRPr="004844CE" w:rsidRDefault="005E539C" w:rsidP="006320D2">
      <w:pPr>
        <w:pStyle w:val="ConsPlusNormal0"/>
        <w:ind w:firstLine="360"/>
        <w:jc w:val="both"/>
        <w:rPr>
          <w:szCs w:val="28"/>
          <w:lang w:val="ru-RU"/>
        </w:rPr>
      </w:pPr>
      <w:r w:rsidRPr="004844CE">
        <w:rPr>
          <w:szCs w:val="28"/>
          <w:lang w:eastAsia="ru-RU"/>
        </w:rPr>
        <w:t>2</w:t>
      </w:r>
      <w:r w:rsidR="00A51E75" w:rsidRPr="004844CE">
        <w:rPr>
          <w:szCs w:val="28"/>
          <w:lang w:eastAsia="ru-RU"/>
        </w:rPr>
        <w:t>.</w:t>
      </w:r>
      <w:r w:rsidR="00CF5069" w:rsidRPr="004844CE">
        <w:rPr>
          <w:szCs w:val="28"/>
          <w:lang w:val="ru-RU" w:eastAsia="ru-RU"/>
        </w:rPr>
        <w:t xml:space="preserve"> </w:t>
      </w:r>
      <w:r w:rsidR="006320D2" w:rsidRPr="004844CE">
        <w:rPr>
          <w:szCs w:val="28"/>
        </w:rPr>
        <w:t xml:space="preserve">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</w:t>
      </w:r>
      <w:r w:rsidR="006320D2" w:rsidRPr="004844CE">
        <w:rPr>
          <w:szCs w:val="28"/>
          <w:lang w:val="ru-RU"/>
        </w:rPr>
        <w:t xml:space="preserve">на </w:t>
      </w:r>
      <w:r w:rsidR="006320D2" w:rsidRPr="004844CE">
        <w:rPr>
          <w:szCs w:val="28"/>
        </w:rPr>
        <w:t>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поселение».</w:t>
      </w:r>
    </w:p>
    <w:p w:rsidR="006320D2" w:rsidRPr="004844CE" w:rsidRDefault="005E539C" w:rsidP="006320D2">
      <w:pPr>
        <w:pStyle w:val="ConsPlusNormal0"/>
        <w:ind w:firstLine="360"/>
        <w:jc w:val="both"/>
        <w:rPr>
          <w:szCs w:val="28"/>
          <w:lang w:val="ru-RU" w:eastAsia="ru-RU"/>
        </w:rPr>
      </w:pPr>
      <w:r w:rsidRPr="004844CE">
        <w:rPr>
          <w:szCs w:val="28"/>
          <w:lang w:eastAsia="ru-RU"/>
        </w:rPr>
        <w:t>3</w:t>
      </w:r>
      <w:r w:rsidR="004B484C" w:rsidRPr="004844CE">
        <w:rPr>
          <w:szCs w:val="28"/>
          <w:lang w:eastAsia="ru-RU"/>
        </w:rPr>
        <w:t>. Настоящее постановление вступает в силу с момента обнародования.</w:t>
      </w:r>
      <w:bookmarkStart w:id="0" w:name="__DdeLink__300_295295007"/>
      <w:bookmarkEnd w:id="0"/>
    </w:p>
    <w:p w:rsidR="003764D1" w:rsidRPr="004844CE" w:rsidRDefault="005E539C" w:rsidP="006320D2">
      <w:pPr>
        <w:pStyle w:val="ConsPlusNormal0"/>
        <w:ind w:firstLine="360"/>
        <w:jc w:val="both"/>
        <w:rPr>
          <w:szCs w:val="28"/>
        </w:rPr>
      </w:pPr>
      <w:r w:rsidRPr="004844CE">
        <w:rPr>
          <w:szCs w:val="28"/>
        </w:rPr>
        <w:t>4</w:t>
      </w:r>
      <w:r w:rsidR="003764D1" w:rsidRPr="004844CE">
        <w:rPr>
          <w:szCs w:val="28"/>
        </w:rPr>
        <w:t>.</w:t>
      </w:r>
      <w:r w:rsidR="00037AAA" w:rsidRPr="004844CE">
        <w:rPr>
          <w:szCs w:val="28"/>
        </w:rPr>
        <w:t xml:space="preserve">Контроль </w:t>
      </w:r>
      <w:r w:rsidR="006320D2" w:rsidRPr="004844CE">
        <w:rPr>
          <w:szCs w:val="28"/>
          <w:lang w:val="ru-RU"/>
        </w:rPr>
        <w:t>по исполнению</w:t>
      </w:r>
      <w:r w:rsidR="00037AAA" w:rsidRPr="004844CE">
        <w:rPr>
          <w:szCs w:val="28"/>
        </w:rPr>
        <w:t xml:space="preserve"> постановления оставляю за собой</w:t>
      </w:r>
      <w:r w:rsidR="004B484C" w:rsidRPr="004844CE">
        <w:rPr>
          <w:szCs w:val="28"/>
        </w:rPr>
        <w:t>.</w:t>
      </w:r>
    </w:p>
    <w:p w:rsidR="00D228FA" w:rsidRPr="004844CE" w:rsidRDefault="00D228FA" w:rsidP="00342BEB">
      <w:pPr>
        <w:rPr>
          <w:sz w:val="28"/>
          <w:szCs w:val="28"/>
          <w:lang w:val="uk-UA"/>
        </w:rPr>
      </w:pPr>
    </w:p>
    <w:p w:rsidR="006320D2" w:rsidRPr="004844CE" w:rsidRDefault="006320D2" w:rsidP="006320D2">
      <w:pPr>
        <w:rPr>
          <w:spacing w:val="-4"/>
          <w:sz w:val="28"/>
          <w:szCs w:val="28"/>
        </w:rPr>
      </w:pPr>
      <w:r w:rsidRPr="004844CE">
        <w:rPr>
          <w:spacing w:val="-4"/>
          <w:sz w:val="28"/>
          <w:szCs w:val="28"/>
        </w:rPr>
        <w:t>Председатель Цветочненского сельского совета-</w:t>
      </w:r>
    </w:p>
    <w:p w:rsidR="006320D2" w:rsidRPr="004844CE" w:rsidRDefault="006320D2" w:rsidP="006320D2">
      <w:pPr>
        <w:rPr>
          <w:spacing w:val="-4"/>
          <w:sz w:val="28"/>
          <w:szCs w:val="28"/>
        </w:rPr>
      </w:pPr>
      <w:r w:rsidRPr="004844CE">
        <w:rPr>
          <w:spacing w:val="-4"/>
          <w:sz w:val="28"/>
          <w:szCs w:val="28"/>
        </w:rPr>
        <w:t>глава администрации Цветочненского</w:t>
      </w:r>
      <w:r w:rsidR="004844CE">
        <w:rPr>
          <w:spacing w:val="-4"/>
          <w:sz w:val="28"/>
          <w:szCs w:val="28"/>
        </w:rPr>
        <w:t xml:space="preserve"> сельского поселения </w:t>
      </w:r>
      <w:r w:rsidR="004844CE">
        <w:rPr>
          <w:spacing w:val="-4"/>
          <w:sz w:val="28"/>
          <w:szCs w:val="28"/>
        </w:rPr>
        <w:tab/>
      </w:r>
      <w:r w:rsidR="004844CE">
        <w:rPr>
          <w:spacing w:val="-4"/>
          <w:sz w:val="28"/>
          <w:szCs w:val="28"/>
        </w:rPr>
        <w:tab/>
      </w:r>
      <w:r w:rsidRPr="004844CE">
        <w:rPr>
          <w:spacing w:val="-4"/>
          <w:sz w:val="28"/>
          <w:szCs w:val="28"/>
        </w:rPr>
        <w:t>А.С. Юнусов</w:t>
      </w: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p w:rsidR="000F5BD0" w:rsidRPr="004844CE" w:rsidRDefault="000F5BD0" w:rsidP="00342BEB">
      <w:pPr>
        <w:rPr>
          <w:sz w:val="28"/>
          <w:szCs w:val="28"/>
        </w:rPr>
      </w:pPr>
    </w:p>
    <w:p w:rsidR="00CF5069" w:rsidRPr="004844CE" w:rsidRDefault="00CF5069" w:rsidP="00342BE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342BEB" w:rsidRPr="004844CE" w:rsidTr="004045FB">
        <w:trPr>
          <w:trHeight w:val="1548"/>
        </w:trPr>
        <w:tc>
          <w:tcPr>
            <w:tcW w:w="4424" w:type="dxa"/>
            <w:shd w:val="clear" w:color="auto" w:fill="auto"/>
          </w:tcPr>
          <w:p w:rsidR="00342BEB" w:rsidRPr="004844CE" w:rsidRDefault="00342BEB" w:rsidP="00D50639">
            <w:pPr>
              <w:rPr>
                <w:sz w:val="28"/>
                <w:szCs w:val="28"/>
              </w:rPr>
            </w:pPr>
            <w:r w:rsidRPr="004844CE">
              <w:rPr>
                <w:sz w:val="28"/>
                <w:szCs w:val="28"/>
              </w:rPr>
              <w:t xml:space="preserve">Приложение </w:t>
            </w:r>
            <w:r w:rsidR="006320D2" w:rsidRPr="004844CE">
              <w:rPr>
                <w:sz w:val="28"/>
                <w:szCs w:val="28"/>
              </w:rPr>
              <w:t>1</w:t>
            </w:r>
          </w:p>
          <w:p w:rsidR="00700DDE" w:rsidRPr="004844CE" w:rsidRDefault="00342BEB" w:rsidP="00D50639">
            <w:pPr>
              <w:rPr>
                <w:sz w:val="28"/>
                <w:szCs w:val="28"/>
              </w:rPr>
            </w:pPr>
            <w:r w:rsidRPr="004844C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42BEB" w:rsidRPr="004844CE" w:rsidRDefault="006320D2" w:rsidP="00D50639">
            <w:pPr>
              <w:rPr>
                <w:sz w:val="28"/>
                <w:szCs w:val="28"/>
              </w:rPr>
            </w:pPr>
            <w:r w:rsidRPr="004844CE">
              <w:rPr>
                <w:sz w:val="28"/>
                <w:szCs w:val="28"/>
              </w:rPr>
              <w:t>Цветочненское</w:t>
            </w:r>
            <w:r w:rsidR="00342BEB" w:rsidRPr="004844CE">
              <w:rPr>
                <w:sz w:val="28"/>
                <w:szCs w:val="28"/>
              </w:rPr>
              <w:t xml:space="preserve"> сельского поселения</w:t>
            </w:r>
          </w:p>
          <w:p w:rsidR="00342BEB" w:rsidRPr="004844CE" w:rsidRDefault="00342BEB" w:rsidP="00D50639">
            <w:pPr>
              <w:jc w:val="both"/>
              <w:rPr>
                <w:sz w:val="28"/>
                <w:szCs w:val="28"/>
              </w:rPr>
            </w:pPr>
            <w:r w:rsidRPr="004844CE">
              <w:rPr>
                <w:sz w:val="28"/>
                <w:szCs w:val="28"/>
              </w:rPr>
              <w:t>Белогорского района Республики Крым</w:t>
            </w:r>
          </w:p>
          <w:p w:rsidR="00342BEB" w:rsidRPr="004844CE" w:rsidRDefault="00342BEB" w:rsidP="004045FB">
            <w:pPr>
              <w:jc w:val="both"/>
              <w:rPr>
                <w:sz w:val="28"/>
                <w:szCs w:val="28"/>
              </w:rPr>
            </w:pPr>
            <w:r w:rsidRPr="004844CE">
              <w:rPr>
                <w:sz w:val="28"/>
                <w:szCs w:val="28"/>
              </w:rPr>
              <w:t>от</w:t>
            </w:r>
            <w:r w:rsidR="00D228FA" w:rsidRPr="004844CE">
              <w:rPr>
                <w:sz w:val="28"/>
                <w:szCs w:val="28"/>
              </w:rPr>
              <w:t xml:space="preserve"> </w:t>
            </w:r>
            <w:r w:rsidR="004045FB" w:rsidRPr="004844CE">
              <w:rPr>
                <w:sz w:val="28"/>
                <w:szCs w:val="28"/>
              </w:rPr>
              <w:t>06.08.</w:t>
            </w:r>
            <w:r w:rsidR="00BC30FE" w:rsidRPr="004844CE">
              <w:rPr>
                <w:sz w:val="28"/>
                <w:szCs w:val="28"/>
              </w:rPr>
              <w:t>2020</w:t>
            </w:r>
            <w:r w:rsidR="00D228FA" w:rsidRPr="004844CE">
              <w:rPr>
                <w:sz w:val="28"/>
                <w:szCs w:val="28"/>
              </w:rPr>
              <w:t xml:space="preserve"> </w:t>
            </w:r>
            <w:r w:rsidR="00700DDE" w:rsidRPr="004844CE">
              <w:rPr>
                <w:sz w:val="28"/>
                <w:szCs w:val="28"/>
              </w:rPr>
              <w:t>№</w:t>
            </w:r>
            <w:r w:rsidR="004045FB" w:rsidRPr="004844CE">
              <w:rPr>
                <w:sz w:val="28"/>
                <w:szCs w:val="28"/>
              </w:rPr>
              <w:t xml:space="preserve">181-ПА </w:t>
            </w:r>
          </w:p>
        </w:tc>
      </w:tr>
    </w:tbl>
    <w:p w:rsidR="00342BEB" w:rsidRPr="004844CE" w:rsidRDefault="00342BEB" w:rsidP="00342BEB">
      <w:pPr>
        <w:jc w:val="right"/>
        <w:rPr>
          <w:rFonts w:eastAsia="Arial"/>
          <w:sz w:val="28"/>
          <w:szCs w:val="28"/>
        </w:rPr>
      </w:pPr>
    </w:p>
    <w:p w:rsidR="00CF5069" w:rsidRPr="004844CE" w:rsidRDefault="00CF5069" w:rsidP="00342BEB">
      <w:pPr>
        <w:jc w:val="right"/>
        <w:rPr>
          <w:rFonts w:eastAsia="Arial"/>
          <w:sz w:val="28"/>
          <w:szCs w:val="28"/>
        </w:rPr>
      </w:pPr>
    </w:p>
    <w:p w:rsidR="00CF5069" w:rsidRPr="004844CE" w:rsidRDefault="00CF5069" w:rsidP="00342BEB">
      <w:pPr>
        <w:jc w:val="right"/>
        <w:rPr>
          <w:rFonts w:eastAsia="Arial"/>
          <w:sz w:val="28"/>
          <w:szCs w:val="28"/>
        </w:rPr>
      </w:pPr>
    </w:p>
    <w:p w:rsidR="00E67369" w:rsidRPr="004844CE" w:rsidRDefault="00E67369" w:rsidP="00342BEB">
      <w:pPr>
        <w:jc w:val="right"/>
        <w:rPr>
          <w:rFonts w:eastAsia="Arial"/>
          <w:sz w:val="28"/>
          <w:szCs w:val="28"/>
        </w:rPr>
      </w:pPr>
    </w:p>
    <w:p w:rsidR="004045FB" w:rsidRPr="004844CE" w:rsidRDefault="004045FB" w:rsidP="00342BEB">
      <w:pPr>
        <w:jc w:val="right"/>
        <w:rPr>
          <w:rFonts w:eastAsia="Arial"/>
          <w:sz w:val="28"/>
          <w:szCs w:val="28"/>
        </w:rPr>
      </w:pPr>
    </w:p>
    <w:p w:rsidR="004045FB" w:rsidRPr="004844CE" w:rsidRDefault="004045FB" w:rsidP="00342BEB">
      <w:pPr>
        <w:jc w:val="right"/>
        <w:rPr>
          <w:rFonts w:eastAsia="Arial"/>
          <w:sz w:val="28"/>
          <w:szCs w:val="28"/>
        </w:rPr>
      </w:pPr>
    </w:p>
    <w:p w:rsidR="004045FB" w:rsidRPr="004844CE" w:rsidRDefault="004045FB" w:rsidP="00342BEB">
      <w:pPr>
        <w:jc w:val="right"/>
        <w:rPr>
          <w:rFonts w:eastAsia="Arial"/>
          <w:sz w:val="28"/>
          <w:szCs w:val="28"/>
        </w:rPr>
      </w:pPr>
    </w:p>
    <w:p w:rsidR="004844CE" w:rsidRDefault="004844CE" w:rsidP="00CF5069">
      <w:pPr>
        <w:jc w:val="center"/>
        <w:rPr>
          <w:b/>
          <w:bCs/>
          <w:color w:val="26282F"/>
          <w:sz w:val="28"/>
          <w:szCs w:val="28"/>
        </w:rPr>
      </w:pPr>
    </w:p>
    <w:p w:rsidR="004844CE" w:rsidRDefault="004844CE" w:rsidP="00CF5069">
      <w:pPr>
        <w:jc w:val="center"/>
        <w:rPr>
          <w:b/>
          <w:bCs/>
          <w:color w:val="26282F"/>
          <w:sz w:val="28"/>
          <w:szCs w:val="28"/>
        </w:rPr>
      </w:pPr>
    </w:p>
    <w:p w:rsidR="00CF5069" w:rsidRPr="004844CE" w:rsidRDefault="00CF5069" w:rsidP="00CF5069">
      <w:pPr>
        <w:jc w:val="center"/>
        <w:rPr>
          <w:b/>
          <w:bCs/>
          <w:color w:val="26282F"/>
          <w:sz w:val="28"/>
          <w:szCs w:val="28"/>
        </w:rPr>
      </w:pPr>
      <w:bookmarkStart w:id="1" w:name="_GoBack"/>
      <w:bookmarkEnd w:id="1"/>
      <w:r w:rsidRPr="004844CE">
        <w:rPr>
          <w:b/>
          <w:bCs/>
          <w:color w:val="26282F"/>
          <w:sz w:val="28"/>
          <w:szCs w:val="28"/>
        </w:rPr>
        <w:t xml:space="preserve">Порядок расчета объема средств, подлежащих возврату из бюджета муниципального образования </w:t>
      </w:r>
      <w:r w:rsidR="00D30DFA" w:rsidRPr="004844CE">
        <w:rPr>
          <w:b/>
          <w:sz w:val="28"/>
          <w:szCs w:val="28"/>
        </w:rPr>
        <w:t>Цветочненское</w:t>
      </w:r>
      <w:r w:rsidRPr="004844CE">
        <w:rPr>
          <w:b/>
          <w:sz w:val="28"/>
          <w:szCs w:val="28"/>
        </w:rPr>
        <w:t xml:space="preserve"> сельское поселение </w:t>
      </w:r>
      <w:r w:rsidRPr="004844CE">
        <w:rPr>
          <w:b/>
          <w:sz w:val="28"/>
          <w:szCs w:val="28"/>
          <w:lang w:eastAsia="ru-RU"/>
        </w:rPr>
        <w:t xml:space="preserve">Белогорского района </w:t>
      </w:r>
      <w:r w:rsidRPr="004844CE">
        <w:rPr>
          <w:b/>
          <w:bCs/>
          <w:color w:val="26282F"/>
          <w:sz w:val="28"/>
          <w:szCs w:val="28"/>
        </w:rPr>
        <w:t xml:space="preserve">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D30DFA" w:rsidRPr="004844CE">
        <w:rPr>
          <w:b/>
          <w:sz w:val="28"/>
          <w:szCs w:val="28"/>
        </w:rPr>
        <w:t>Цветочненское</w:t>
      </w:r>
      <w:r w:rsidRPr="004844CE">
        <w:rPr>
          <w:b/>
          <w:sz w:val="28"/>
          <w:szCs w:val="28"/>
        </w:rPr>
        <w:t xml:space="preserve"> сельское поселение </w:t>
      </w:r>
      <w:r w:rsidRPr="004844CE">
        <w:rPr>
          <w:b/>
          <w:sz w:val="28"/>
          <w:szCs w:val="28"/>
          <w:lang w:eastAsia="ru-RU"/>
        </w:rPr>
        <w:t xml:space="preserve">Белогорского района </w:t>
      </w:r>
      <w:r w:rsidRPr="004844CE">
        <w:rPr>
          <w:b/>
          <w:bCs/>
          <w:color w:val="26282F"/>
          <w:sz w:val="28"/>
          <w:szCs w:val="28"/>
        </w:rPr>
        <w:t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</w:t>
      </w:r>
    </w:p>
    <w:p w:rsidR="008435BB" w:rsidRPr="004844CE" w:rsidRDefault="008435BB" w:rsidP="005420A4">
      <w:pPr>
        <w:pStyle w:val="1"/>
        <w:shd w:val="clear" w:color="auto" w:fill="auto"/>
        <w:spacing w:before="0" w:line="240" w:lineRule="auto"/>
        <w:ind w:firstLine="567"/>
        <w:jc w:val="center"/>
        <w:rPr>
          <w:b/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bookmarkStart w:id="2" w:name="sub_1001"/>
      <w:r w:rsidRPr="004844CE">
        <w:rPr>
          <w:sz w:val="28"/>
          <w:szCs w:val="28"/>
        </w:rPr>
        <w:t xml:space="preserve">1. Порядок расчета объема средств, подлежащих возврату из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Крым, указанных в Соглашении о предоставлении и расходовании в 2020 году субсидии из бюджета Республики Крым бюджету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 разработан в соответствии с Порядком предоставления и распределения Субсидий из бюджета Республики Крым бюджетам муниципальных образований Республики Крым на благоустройство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 (далее - Порядок).</w:t>
      </w:r>
    </w:p>
    <w:p w:rsidR="00CF5069" w:rsidRPr="004844CE" w:rsidRDefault="00CF5069" w:rsidP="00CF5069">
      <w:pPr>
        <w:jc w:val="both"/>
        <w:rPr>
          <w:sz w:val="28"/>
          <w:szCs w:val="28"/>
        </w:rPr>
      </w:pPr>
      <w:bookmarkStart w:id="3" w:name="sub_1002"/>
      <w:bookmarkEnd w:id="2"/>
      <w:r w:rsidRPr="004844CE">
        <w:rPr>
          <w:sz w:val="28"/>
          <w:szCs w:val="28"/>
        </w:rPr>
        <w:t xml:space="preserve">2. Уполномоченным органом по возврату средств субсидии из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в бюджет Республики Крым при нарушении муниципальным образованием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обязательств, указанных в Соглашении о предоставлении </w:t>
      </w:r>
      <w:r w:rsidRPr="004844CE">
        <w:rPr>
          <w:sz w:val="28"/>
          <w:szCs w:val="28"/>
        </w:rPr>
        <w:lastRenderedPageBreak/>
        <w:t xml:space="preserve">и расходовании в 2020 году субсидии из бюджета Республики Крым бюджету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на благоустройство общественных территорий населенных пунктов Республики Крым в рамках реализации Соглашения между Правительством Москвы и Советом министров Республики Крым о торгово-экономическом, научно-техническом и культурном сотрудничестве в рамках Государственной программы Республики Крым "Формирование современной городской среды" </w:t>
      </w:r>
      <w:r w:rsidR="006320D2" w:rsidRPr="004844CE">
        <w:rPr>
          <w:sz w:val="28"/>
          <w:szCs w:val="28"/>
        </w:rPr>
        <w:t xml:space="preserve">Цветочненское </w:t>
      </w:r>
      <w:r w:rsidRPr="004844CE">
        <w:rPr>
          <w:sz w:val="28"/>
          <w:szCs w:val="28"/>
        </w:rPr>
        <w:t xml:space="preserve">(далее - Соглашение), является главный администратор доходов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>Республики Крым.</w:t>
      </w:r>
    </w:p>
    <w:p w:rsidR="00CF5069" w:rsidRPr="004844CE" w:rsidRDefault="00CF5069" w:rsidP="00CF5069">
      <w:pPr>
        <w:jc w:val="both"/>
        <w:rPr>
          <w:sz w:val="28"/>
          <w:szCs w:val="28"/>
        </w:rPr>
      </w:pPr>
      <w:bookmarkStart w:id="4" w:name="sub_1003"/>
      <w:bookmarkEnd w:id="3"/>
      <w:r w:rsidRPr="004844CE">
        <w:rPr>
          <w:sz w:val="28"/>
          <w:szCs w:val="28"/>
        </w:rPr>
        <w:t xml:space="preserve">3. </w:t>
      </w:r>
      <w:bookmarkStart w:id="5" w:name="sub_1004"/>
      <w:bookmarkEnd w:id="4"/>
      <w:r w:rsidRPr="004844CE">
        <w:rPr>
          <w:sz w:val="28"/>
          <w:szCs w:val="28"/>
        </w:rPr>
        <w:t xml:space="preserve">В случае если муниципальным образованием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по состоянию на 31 декабря года, в котором предоставляются Субсидии, допущены нарушения обязательств, предусмотренных Соглашением, в части значений результатов использования Субсидий, и в срок до первой даты представления отчетности о достижении значений результатов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подлежащих возврату из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>Республики Крым в бюджет Республики Крым в срок до 1 июня года, следующего за годом, в котором предоставляются Субсидии (</w:t>
      </w: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возврата</w:t>
      </w:r>
      <w:r w:rsidRPr="004844CE">
        <w:rPr>
          <w:sz w:val="28"/>
          <w:szCs w:val="28"/>
        </w:rPr>
        <w:t>), рассчитывается по формуле:</w:t>
      </w:r>
    </w:p>
    <w:p w:rsidR="00CF5069" w:rsidRPr="004844CE" w:rsidRDefault="00CF5069" w:rsidP="00CF5069">
      <w:pPr>
        <w:jc w:val="center"/>
        <w:rPr>
          <w:sz w:val="28"/>
          <w:szCs w:val="28"/>
        </w:rPr>
      </w:pP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возврата =</w:t>
      </w:r>
      <w:r w:rsidRPr="004844CE">
        <w:rPr>
          <w:sz w:val="28"/>
          <w:szCs w:val="28"/>
        </w:rPr>
        <w:t xml:space="preserve"> (</w:t>
      </w: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 xml:space="preserve">субсидии </w:t>
      </w:r>
      <w:r w:rsidRPr="004844CE">
        <w:rPr>
          <w:i/>
          <w:sz w:val="28"/>
          <w:szCs w:val="28"/>
          <w:lang w:val="en-US"/>
        </w:rPr>
        <w:t>k</w:t>
      </w:r>
      <w:r w:rsidRPr="004844CE">
        <w:rPr>
          <w:i/>
          <w:sz w:val="28"/>
          <w:szCs w:val="28"/>
        </w:rPr>
        <w:t xml:space="preserve"> </w:t>
      </w:r>
      <w:r w:rsidRPr="004844CE">
        <w:rPr>
          <w:sz w:val="28"/>
          <w:szCs w:val="28"/>
          <w:lang w:val="en-US"/>
        </w:rPr>
        <w:t>x</w:t>
      </w:r>
      <w:r w:rsidRPr="004844CE">
        <w:rPr>
          <w:sz w:val="28"/>
          <w:szCs w:val="28"/>
        </w:rPr>
        <w:t xml:space="preserve"> </w:t>
      </w:r>
      <w:r w:rsidRPr="004844CE">
        <w:rPr>
          <w:i/>
          <w:sz w:val="28"/>
          <w:szCs w:val="28"/>
          <w:lang w:val="en-US"/>
        </w:rPr>
        <w:t>m</w:t>
      </w:r>
      <w:r w:rsidRPr="004844CE">
        <w:rPr>
          <w:i/>
          <w:sz w:val="28"/>
          <w:szCs w:val="28"/>
        </w:rPr>
        <w:t>/</w:t>
      </w:r>
      <w:r w:rsidRPr="004844CE">
        <w:rPr>
          <w:i/>
          <w:sz w:val="28"/>
          <w:szCs w:val="28"/>
          <w:lang w:val="en-US"/>
        </w:rPr>
        <w:t>n</w:t>
      </w:r>
      <w:r w:rsidRPr="004844CE">
        <w:rPr>
          <w:i/>
          <w:sz w:val="28"/>
          <w:szCs w:val="28"/>
        </w:rPr>
        <w:t xml:space="preserve">) </w:t>
      </w:r>
      <w:r w:rsidRPr="004844CE">
        <w:rPr>
          <w:sz w:val="28"/>
          <w:szCs w:val="28"/>
        </w:rPr>
        <w:t>х</w:t>
      </w:r>
      <w:r w:rsidRPr="004844CE">
        <w:rPr>
          <w:i/>
          <w:sz w:val="28"/>
          <w:szCs w:val="28"/>
        </w:rPr>
        <w:t xml:space="preserve"> 0,1,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</w:rPr>
        <w:t>где:</w:t>
      </w: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субсидии</w:t>
      </w:r>
      <w:r w:rsidRPr="004844CE">
        <w:rPr>
          <w:sz w:val="28"/>
          <w:szCs w:val="28"/>
        </w:rPr>
        <w:t xml:space="preserve"> - размер Субсидий, предоставленной бюджету муниципального образования Республики Крым в отчетном финансовом году.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 xml:space="preserve">При расчете объема средств, подлежащих возврату из бюджета муниципального образования Республики Крым в бюджет Республики Крым в размере Субсидий, предоставленных бюджету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>Республики Крым (</w:t>
      </w: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субсидии</w:t>
      </w:r>
      <w:r w:rsidRPr="004844CE">
        <w:rPr>
          <w:sz w:val="28"/>
          <w:szCs w:val="28"/>
        </w:rPr>
        <w:t>), не учитывается размер остатка Субсидий,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Крым, осуществляющим администрирование доходов бюджета Республики Крым от возврата остатков Субсидий (далее - главный администратор доходов бюджета Республики Крым);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k</w:t>
      </w:r>
      <w:r w:rsidRPr="004844CE">
        <w:rPr>
          <w:sz w:val="28"/>
          <w:szCs w:val="28"/>
        </w:rPr>
        <w:t xml:space="preserve"> - коэффициент возврата Субсидий;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m</w:t>
      </w:r>
      <w:r w:rsidRPr="004844CE">
        <w:rPr>
          <w:sz w:val="28"/>
          <w:szCs w:val="28"/>
        </w:rPr>
        <w:t xml:space="preserve"> - количество результатов использования Субсидий, по которым индекс, отражающий уровень недостижения i-гo результата использования Субсидий, имеет положительное значение;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n</w:t>
      </w:r>
      <w:r w:rsidRPr="004844CE">
        <w:rPr>
          <w:sz w:val="28"/>
          <w:szCs w:val="28"/>
        </w:rPr>
        <w:t xml:space="preserve"> - общее количество результатов использования Субсидий;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i/>
          <w:sz w:val="28"/>
          <w:szCs w:val="28"/>
        </w:rPr>
        <w:t>0,1</w:t>
      </w:r>
      <w:r w:rsidRPr="004844CE">
        <w:rPr>
          <w:sz w:val="28"/>
          <w:szCs w:val="28"/>
        </w:rPr>
        <w:t xml:space="preserve"> - понижающий коэффициент суммы возврата Субсидии.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</w:rPr>
        <w:t>4. Коэффициент возврата Субсидий рассчитывается по формуле: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center"/>
        <w:rPr>
          <w:i/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lastRenderedPageBreak/>
        <w:t>k</w:t>
      </w:r>
      <w:r w:rsidRPr="004844CE">
        <w:rPr>
          <w:i/>
          <w:sz w:val="28"/>
          <w:szCs w:val="28"/>
        </w:rPr>
        <w:t xml:space="preserve"> = </w:t>
      </w:r>
      <w:r w:rsidRPr="004844CE">
        <w:rPr>
          <w:i/>
          <w:sz w:val="28"/>
          <w:szCs w:val="28"/>
          <w:lang w:val="en-US"/>
        </w:rPr>
        <w:t>SUMDi</w:t>
      </w:r>
      <w:r w:rsidRPr="004844CE">
        <w:rPr>
          <w:i/>
          <w:sz w:val="28"/>
          <w:szCs w:val="28"/>
        </w:rPr>
        <w:t>/</w:t>
      </w:r>
      <w:r w:rsidRPr="004844CE">
        <w:rPr>
          <w:i/>
          <w:sz w:val="28"/>
          <w:szCs w:val="28"/>
          <w:lang w:val="en-US"/>
        </w:rPr>
        <w:t>m</w:t>
      </w:r>
      <w:r w:rsidRPr="004844CE">
        <w:rPr>
          <w:i/>
          <w:sz w:val="28"/>
          <w:szCs w:val="28"/>
        </w:rPr>
        <w:t>,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</w:rPr>
        <w:t>где:</w:t>
      </w: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Di</w:t>
      </w:r>
      <w:r w:rsidRPr="004844CE">
        <w:rPr>
          <w:sz w:val="28"/>
          <w:szCs w:val="28"/>
        </w:rPr>
        <w:t xml:space="preserve"> - индекс, отражающий уровень недостижения </w:t>
      </w:r>
      <w:r w:rsidRPr="004844CE">
        <w:rPr>
          <w:i/>
          <w:sz w:val="28"/>
          <w:szCs w:val="28"/>
        </w:rPr>
        <w:t>i-гo</w:t>
      </w:r>
      <w:r w:rsidRPr="004844CE">
        <w:rPr>
          <w:sz w:val="28"/>
          <w:szCs w:val="28"/>
        </w:rPr>
        <w:t xml:space="preserve"> результата использования Субсидий.</w:t>
      </w: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 xml:space="preserve">При расчете коэффициента возврата Субсидий используются только положительные значения индекса, отражающего уровень недостижения </w:t>
      </w:r>
      <w:r w:rsidRPr="004844CE">
        <w:rPr>
          <w:i/>
          <w:sz w:val="28"/>
          <w:szCs w:val="28"/>
        </w:rPr>
        <w:t>i-гo</w:t>
      </w:r>
      <w:r w:rsidRPr="004844CE">
        <w:rPr>
          <w:sz w:val="28"/>
          <w:szCs w:val="28"/>
        </w:rPr>
        <w:t xml:space="preserve"> результата использования Субсидий.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 xml:space="preserve">5. Индекс, отражающий уровень недостижения </w:t>
      </w:r>
      <w:r w:rsidRPr="004844CE">
        <w:rPr>
          <w:i/>
          <w:sz w:val="28"/>
          <w:szCs w:val="28"/>
        </w:rPr>
        <w:t>i-гo</w:t>
      </w:r>
      <w:r w:rsidRPr="004844CE">
        <w:rPr>
          <w:sz w:val="28"/>
          <w:szCs w:val="28"/>
        </w:rPr>
        <w:t xml:space="preserve"> результата использования Субсидий, определяется: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>1) для результатов использования Субсидий, по которым большее значение фактически достигнутого значения отражает большую эффективность использования Субсидий, по следующей формуле:</w:t>
      </w:r>
    </w:p>
    <w:p w:rsidR="00CF5069" w:rsidRPr="004844CE" w:rsidRDefault="00CF5069" w:rsidP="00CF5069">
      <w:pPr>
        <w:jc w:val="center"/>
        <w:rPr>
          <w:i/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Di</w:t>
      </w:r>
      <w:r w:rsidRPr="004844CE">
        <w:rPr>
          <w:i/>
          <w:sz w:val="28"/>
          <w:szCs w:val="28"/>
        </w:rPr>
        <w:t xml:space="preserve"> = 1 - </w:t>
      </w:r>
      <w:r w:rsidRPr="004844CE">
        <w:rPr>
          <w:i/>
          <w:sz w:val="28"/>
          <w:szCs w:val="28"/>
          <w:lang w:val="en-US"/>
        </w:rPr>
        <w:t>Ti</w:t>
      </w:r>
      <w:r w:rsidRPr="004844CE">
        <w:rPr>
          <w:i/>
          <w:sz w:val="28"/>
          <w:szCs w:val="28"/>
        </w:rPr>
        <w:t>/</w:t>
      </w:r>
      <w:r w:rsidRPr="004844CE">
        <w:rPr>
          <w:i/>
          <w:sz w:val="28"/>
          <w:szCs w:val="28"/>
          <w:lang w:val="en-US"/>
        </w:rPr>
        <w:t>Si</w:t>
      </w:r>
      <w:r w:rsidRPr="004844CE">
        <w:rPr>
          <w:sz w:val="28"/>
          <w:szCs w:val="28"/>
        </w:rPr>
        <w:t>,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</w:rPr>
        <w:t>где: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Ti</w:t>
      </w:r>
      <w:r w:rsidRPr="004844CE">
        <w:rPr>
          <w:sz w:val="28"/>
          <w:szCs w:val="28"/>
        </w:rPr>
        <w:t xml:space="preserve"> - фактически достигнутое значение </w:t>
      </w:r>
      <w:r w:rsidRPr="004844CE">
        <w:rPr>
          <w:i/>
          <w:sz w:val="28"/>
          <w:szCs w:val="28"/>
        </w:rPr>
        <w:t>i-гo</w:t>
      </w:r>
      <w:r w:rsidRPr="004844CE">
        <w:rPr>
          <w:sz w:val="28"/>
          <w:szCs w:val="28"/>
        </w:rPr>
        <w:t xml:space="preserve"> результата использования Субсидий на отчетную дату;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i/>
          <w:sz w:val="28"/>
          <w:szCs w:val="28"/>
          <w:lang w:val="en-US"/>
        </w:rPr>
        <w:t>Si</w:t>
      </w:r>
      <w:r w:rsidRPr="004844CE">
        <w:rPr>
          <w:sz w:val="28"/>
          <w:szCs w:val="28"/>
        </w:rPr>
        <w:t xml:space="preserve"> - плановое значение </w:t>
      </w:r>
      <w:r w:rsidRPr="004844CE">
        <w:rPr>
          <w:i/>
          <w:sz w:val="28"/>
          <w:szCs w:val="28"/>
        </w:rPr>
        <w:t>i-гo</w:t>
      </w:r>
      <w:r w:rsidRPr="004844CE">
        <w:rPr>
          <w:sz w:val="28"/>
          <w:szCs w:val="28"/>
        </w:rPr>
        <w:t xml:space="preserve"> результата использования Субсидий, установленное Соглашением;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>2) для результата использования Субсидий, по которым большее значение фактически достигнутого значения отражает меньшую эффективность использования Субсидий, по следующей формуле: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center"/>
        <w:rPr>
          <w:i/>
          <w:sz w:val="28"/>
          <w:szCs w:val="28"/>
        </w:rPr>
      </w:pPr>
      <w:r w:rsidRPr="004844CE">
        <w:rPr>
          <w:i/>
          <w:sz w:val="28"/>
          <w:szCs w:val="28"/>
        </w:rPr>
        <w:t>Di = 1 - Si /Ti,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>6.  Основанием для освобождения муниципального образования Республики Крым от применения мер ответственности, предусмотренных пунктами 20, 24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jc w:val="both"/>
        <w:rPr>
          <w:sz w:val="28"/>
          <w:szCs w:val="28"/>
        </w:rPr>
      </w:pPr>
      <w:r w:rsidRPr="004844CE">
        <w:rPr>
          <w:sz w:val="28"/>
          <w:szCs w:val="28"/>
        </w:rPr>
        <w:t xml:space="preserve">7.  В случае если муниципальным образованием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по состоянию на 31 декабря года, в котором предоставляются Субсидии, допущены нарушения обязательств, предусмотренных Соглашением, в части объема бюджетных ассигнований бюджета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на реализацию расходного обязательства, в целях софинансирования которого предоставляется Субсидия, и (или) бюджетные ассигнования из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направлены на финансирование расходного обязательства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Крым, софинансируемого за счет Субсидий, в объеме, не соответствующем объему бюджетных ассигнований бюджета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lastRenderedPageBreak/>
        <w:t xml:space="preserve">Белогорского района </w:t>
      </w:r>
      <w:r w:rsidRPr="004844CE">
        <w:rPr>
          <w:sz w:val="28"/>
          <w:szCs w:val="28"/>
        </w:rPr>
        <w:t xml:space="preserve">Республики Крым на финансирование расходного обязательства муниципального образования </w:t>
      </w:r>
      <w:r w:rsidR="00D30DFA" w:rsidRPr="004844CE">
        <w:rPr>
          <w:sz w:val="28"/>
          <w:szCs w:val="28"/>
        </w:rPr>
        <w:t>Цветочненское</w:t>
      </w:r>
      <w:r w:rsidRPr="004844CE">
        <w:rPr>
          <w:sz w:val="28"/>
          <w:szCs w:val="28"/>
        </w:rPr>
        <w:t xml:space="preserve"> сельское поселение </w:t>
      </w:r>
      <w:r w:rsidRPr="004844CE">
        <w:rPr>
          <w:sz w:val="28"/>
          <w:szCs w:val="28"/>
          <w:lang w:eastAsia="ru-RU"/>
        </w:rPr>
        <w:t xml:space="preserve">Белогорского района </w:t>
      </w:r>
      <w:r w:rsidRPr="004844CE">
        <w:rPr>
          <w:sz w:val="28"/>
          <w:szCs w:val="28"/>
        </w:rPr>
        <w:t>Республики Крым, софинансируемого за счет Субсидии, определенному в соответствии с Соглашением, и в срок до 1 апреля года, следующего за годом предоставления Субсидий, указанные нарушения не устранены, объем средств, подлежащий возврату из бюджета муниципального образования Республики Крым в бюджет Республики Крым в срок до 1 мая года, следующего за годом предоставления Субсидий (</w:t>
      </w: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возврата</w:t>
      </w:r>
      <w:r w:rsidRPr="004844CE">
        <w:rPr>
          <w:sz w:val="28"/>
          <w:szCs w:val="28"/>
        </w:rPr>
        <w:t>), рассчитывается по формуле:</w:t>
      </w:r>
    </w:p>
    <w:p w:rsidR="00CF5069" w:rsidRPr="004844CE" w:rsidRDefault="00CF5069" w:rsidP="00CF5069">
      <w:pPr>
        <w:jc w:val="center"/>
        <w:rPr>
          <w:sz w:val="28"/>
          <w:szCs w:val="28"/>
        </w:rPr>
      </w:pP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возврата=</w:t>
      </w:r>
      <w:r w:rsidRPr="004844CE">
        <w:rPr>
          <w:sz w:val="28"/>
          <w:szCs w:val="28"/>
        </w:rPr>
        <w:t xml:space="preserve"> </w:t>
      </w: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 xml:space="preserve">субсидии </w:t>
      </w:r>
      <w:r w:rsidRPr="004844CE">
        <w:rPr>
          <w:sz w:val="28"/>
          <w:szCs w:val="28"/>
        </w:rPr>
        <w:t>х ((</w:t>
      </w:r>
      <w:r w:rsidRPr="004844CE">
        <w:rPr>
          <w:sz w:val="28"/>
          <w:szCs w:val="28"/>
          <w:lang w:val="en-US"/>
        </w:rPr>
        <w:t>VS</w:t>
      </w:r>
      <w:r w:rsidRPr="004844CE">
        <w:rPr>
          <w:i/>
          <w:sz w:val="28"/>
          <w:szCs w:val="28"/>
        </w:rPr>
        <w:t xml:space="preserve">план </w:t>
      </w:r>
      <w:r w:rsidRPr="004844CE">
        <w:rPr>
          <w:sz w:val="28"/>
          <w:szCs w:val="28"/>
        </w:rPr>
        <w:t>–</w:t>
      </w:r>
      <w:r w:rsidRPr="004844CE">
        <w:rPr>
          <w:i/>
          <w:sz w:val="28"/>
          <w:szCs w:val="28"/>
        </w:rPr>
        <w:t xml:space="preserve"> </w:t>
      </w:r>
      <w:r w:rsidRPr="004844CE">
        <w:rPr>
          <w:sz w:val="28"/>
          <w:szCs w:val="28"/>
          <w:lang w:val="en-US"/>
        </w:rPr>
        <w:t>VS</w:t>
      </w:r>
      <w:r w:rsidRPr="004844CE">
        <w:rPr>
          <w:i/>
          <w:sz w:val="28"/>
          <w:szCs w:val="28"/>
        </w:rPr>
        <w:t>факт)/</w:t>
      </w:r>
      <w:r w:rsidRPr="004844CE">
        <w:rPr>
          <w:sz w:val="28"/>
          <w:szCs w:val="28"/>
        </w:rPr>
        <w:t xml:space="preserve"> VS</w:t>
      </w:r>
      <w:r w:rsidRPr="004844CE">
        <w:rPr>
          <w:i/>
          <w:sz w:val="28"/>
          <w:szCs w:val="28"/>
        </w:rPr>
        <w:t>план),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</w:rPr>
        <w:t>где: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  <w:lang w:val="en-US"/>
        </w:rPr>
        <w:t>VS</w:t>
      </w:r>
      <w:r w:rsidRPr="004844CE">
        <w:rPr>
          <w:i/>
          <w:sz w:val="28"/>
          <w:szCs w:val="28"/>
        </w:rPr>
        <w:t>план</w:t>
      </w:r>
      <w:r w:rsidRPr="004844CE">
        <w:rPr>
          <w:sz w:val="28"/>
          <w:szCs w:val="28"/>
        </w:rPr>
        <w:t xml:space="preserve"> - плановый объем софинансирования из бюджета муниципального образования Республики Крым;</w:t>
      </w:r>
    </w:p>
    <w:p w:rsidR="00CF5069" w:rsidRPr="004844CE" w:rsidRDefault="00CF5069" w:rsidP="00CF5069">
      <w:pPr>
        <w:rPr>
          <w:sz w:val="28"/>
          <w:szCs w:val="28"/>
        </w:rPr>
      </w:pPr>
      <w:r w:rsidRPr="004844CE">
        <w:rPr>
          <w:sz w:val="28"/>
          <w:szCs w:val="28"/>
          <w:lang w:val="en-US"/>
        </w:rPr>
        <w:t>VS</w:t>
      </w:r>
      <w:r w:rsidRPr="004844CE">
        <w:rPr>
          <w:i/>
          <w:sz w:val="28"/>
          <w:szCs w:val="28"/>
        </w:rPr>
        <w:t>факт</w:t>
      </w:r>
      <w:r w:rsidRPr="004844CE">
        <w:rPr>
          <w:sz w:val="28"/>
          <w:szCs w:val="28"/>
        </w:rPr>
        <w:t xml:space="preserve"> - фактический объем софинансирования из бюджета муниципального образования Республики Крым.</w:t>
      </w:r>
    </w:p>
    <w:p w:rsidR="00CF5069" w:rsidRPr="004844CE" w:rsidRDefault="00CF5069" w:rsidP="00CF5069">
      <w:pPr>
        <w:rPr>
          <w:sz w:val="28"/>
          <w:szCs w:val="28"/>
        </w:rPr>
      </w:pPr>
    </w:p>
    <w:p w:rsidR="00CF5069" w:rsidRPr="004844CE" w:rsidRDefault="00CF5069" w:rsidP="00CF5069">
      <w:pPr>
        <w:ind w:firstLine="708"/>
        <w:jc w:val="both"/>
        <w:rPr>
          <w:sz w:val="28"/>
          <w:szCs w:val="28"/>
        </w:rPr>
      </w:pPr>
      <w:r w:rsidRPr="004844CE">
        <w:rPr>
          <w:sz w:val="28"/>
          <w:szCs w:val="28"/>
        </w:rPr>
        <w:t>При расчете объема средств, подлежащих возврату из бюджета муниципального образования Республики Крым в бюджет Республики Крым, в размере Субсидий, предоставленных бюджету муниципального образования Республики Крым (</w:t>
      </w:r>
      <w:r w:rsidRPr="004844CE">
        <w:rPr>
          <w:sz w:val="28"/>
          <w:szCs w:val="28"/>
          <w:lang w:val="en-US"/>
        </w:rPr>
        <w:t>V</w:t>
      </w:r>
      <w:r w:rsidRPr="004844CE">
        <w:rPr>
          <w:i/>
          <w:sz w:val="28"/>
          <w:szCs w:val="28"/>
        </w:rPr>
        <w:t>возврата</w:t>
      </w:r>
      <w:r w:rsidRPr="004844CE">
        <w:rPr>
          <w:sz w:val="28"/>
          <w:szCs w:val="28"/>
        </w:rPr>
        <w:t>), не учитывается размер остатка Субсидий, не использованного по состоянию на 1 января текущего финансового года, потребность в котором не подтверждена главным администратором доходов бюджета Республики Крым.</w:t>
      </w:r>
    </w:p>
    <w:bookmarkEnd w:id="5"/>
    <w:p w:rsidR="00BC30FE" w:rsidRPr="004844CE" w:rsidRDefault="00BC30FE" w:rsidP="00CF5069">
      <w:pPr>
        <w:jc w:val="both"/>
        <w:rPr>
          <w:sz w:val="28"/>
          <w:szCs w:val="28"/>
          <w:lang w:eastAsia="ru-RU"/>
        </w:rPr>
      </w:pPr>
    </w:p>
    <w:sectPr w:rsidR="00BC30FE" w:rsidRPr="004844CE" w:rsidSect="004045FB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8E" w:rsidRDefault="0049418E" w:rsidP="00700DDE">
      <w:r>
        <w:separator/>
      </w:r>
    </w:p>
  </w:endnote>
  <w:endnote w:type="continuationSeparator" w:id="0">
    <w:p w:rsidR="0049418E" w:rsidRDefault="0049418E" w:rsidP="0070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8E" w:rsidRDefault="0049418E" w:rsidP="00700DDE">
      <w:r>
        <w:separator/>
      </w:r>
    </w:p>
  </w:footnote>
  <w:footnote w:type="continuationSeparator" w:id="0">
    <w:p w:rsidR="0049418E" w:rsidRDefault="0049418E" w:rsidP="00700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501C0"/>
    <w:multiLevelType w:val="multilevel"/>
    <w:tmpl w:val="C4849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3338C"/>
    <w:multiLevelType w:val="hybridMultilevel"/>
    <w:tmpl w:val="D78E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2BB9"/>
    <w:multiLevelType w:val="multilevel"/>
    <w:tmpl w:val="B468AC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2960"/>
        </w:tabs>
        <w:ind w:left="2960" w:hanging="133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3309"/>
        </w:tabs>
        <w:ind w:left="3309" w:hanging="1335"/>
      </w:pPr>
    </w:lvl>
    <w:lvl w:ilvl="3">
      <w:start w:val="1"/>
      <w:numFmt w:val="decimal"/>
      <w:isLgl/>
      <w:lvlText w:val="%1.%2.%3.%4."/>
      <w:lvlJc w:val="left"/>
      <w:pPr>
        <w:tabs>
          <w:tab w:val="num" w:pos="3658"/>
        </w:tabs>
        <w:ind w:left="3658" w:hanging="1335"/>
      </w:pPr>
    </w:lvl>
    <w:lvl w:ilvl="4">
      <w:start w:val="1"/>
      <w:numFmt w:val="decimal"/>
      <w:isLgl/>
      <w:lvlText w:val="%1.%2.%3.%4.%5."/>
      <w:lvlJc w:val="left"/>
      <w:pPr>
        <w:tabs>
          <w:tab w:val="num" w:pos="4007"/>
        </w:tabs>
        <w:ind w:left="4007" w:hanging="1335"/>
      </w:pPr>
    </w:lvl>
    <w:lvl w:ilvl="5">
      <w:start w:val="1"/>
      <w:numFmt w:val="decimal"/>
      <w:isLgl/>
      <w:lvlText w:val="%1.%2.%3.%4.%5.%6."/>
      <w:lvlJc w:val="left"/>
      <w:pPr>
        <w:tabs>
          <w:tab w:val="num" w:pos="4461"/>
        </w:tabs>
        <w:ind w:left="446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810"/>
        </w:tabs>
        <w:ind w:left="481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519"/>
        </w:tabs>
        <w:ind w:left="551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68"/>
        </w:tabs>
        <w:ind w:left="5868" w:hanging="1800"/>
      </w:pPr>
    </w:lvl>
  </w:abstractNum>
  <w:abstractNum w:abstractNumId="4" w15:restartNumberingAfterBreak="0">
    <w:nsid w:val="73CA6565"/>
    <w:multiLevelType w:val="multilevel"/>
    <w:tmpl w:val="FCEA2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574"/>
    <w:rsid w:val="00013483"/>
    <w:rsid w:val="00021A2A"/>
    <w:rsid w:val="00037AAA"/>
    <w:rsid w:val="00047688"/>
    <w:rsid w:val="00092B8D"/>
    <w:rsid w:val="000F5188"/>
    <w:rsid w:val="000F5BD0"/>
    <w:rsid w:val="001850B3"/>
    <w:rsid w:val="001C4F31"/>
    <w:rsid w:val="001D6092"/>
    <w:rsid w:val="00202CF8"/>
    <w:rsid w:val="0020757D"/>
    <w:rsid w:val="00220AE1"/>
    <w:rsid w:val="00271252"/>
    <w:rsid w:val="002848E3"/>
    <w:rsid w:val="002E5158"/>
    <w:rsid w:val="00300803"/>
    <w:rsid w:val="00310749"/>
    <w:rsid w:val="00316D64"/>
    <w:rsid w:val="00335053"/>
    <w:rsid w:val="0033734F"/>
    <w:rsid w:val="00342BEB"/>
    <w:rsid w:val="00361B28"/>
    <w:rsid w:val="0037442B"/>
    <w:rsid w:val="003764D1"/>
    <w:rsid w:val="003D6670"/>
    <w:rsid w:val="003E5265"/>
    <w:rsid w:val="003F6CB2"/>
    <w:rsid w:val="004045FB"/>
    <w:rsid w:val="00406425"/>
    <w:rsid w:val="004844CE"/>
    <w:rsid w:val="00491D5B"/>
    <w:rsid w:val="0049418E"/>
    <w:rsid w:val="004A39B1"/>
    <w:rsid w:val="004A5C1F"/>
    <w:rsid w:val="004B484C"/>
    <w:rsid w:val="004C5C26"/>
    <w:rsid w:val="004E1353"/>
    <w:rsid w:val="00515F42"/>
    <w:rsid w:val="005420A4"/>
    <w:rsid w:val="0054544D"/>
    <w:rsid w:val="00575D8B"/>
    <w:rsid w:val="0059173E"/>
    <w:rsid w:val="005943BF"/>
    <w:rsid w:val="005B1851"/>
    <w:rsid w:val="005B75DA"/>
    <w:rsid w:val="005E4240"/>
    <w:rsid w:val="005E539C"/>
    <w:rsid w:val="00617CAA"/>
    <w:rsid w:val="0062143F"/>
    <w:rsid w:val="006320D2"/>
    <w:rsid w:val="006672AB"/>
    <w:rsid w:val="00696FC2"/>
    <w:rsid w:val="006B5DDD"/>
    <w:rsid w:val="006B79E3"/>
    <w:rsid w:val="006C109E"/>
    <w:rsid w:val="007009C8"/>
    <w:rsid w:val="00700DDE"/>
    <w:rsid w:val="00723384"/>
    <w:rsid w:val="0075034E"/>
    <w:rsid w:val="007518AE"/>
    <w:rsid w:val="00757A40"/>
    <w:rsid w:val="00795ECD"/>
    <w:rsid w:val="007A45EF"/>
    <w:rsid w:val="007C6E3E"/>
    <w:rsid w:val="007F3BD5"/>
    <w:rsid w:val="0082226A"/>
    <w:rsid w:val="00824C80"/>
    <w:rsid w:val="008435BB"/>
    <w:rsid w:val="00873DF1"/>
    <w:rsid w:val="00885193"/>
    <w:rsid w:val="008A2010"/>
    <w:rsid w:val="008B1AB2"/>
    <w:rsid w:val="008D7B88"/>
    <w:rsid w:val="009107CC"/>
    <w:rsid w:val="0095085E"/>
    <w:rsid w:val="00984079"/>
    <w:rsid w:val="009C3FF4"/>
    <w:rsid w:val="00A06305"/>
    <w:rsid w:val="00A31E7D"/>
    <w:rsid w:val="00A51E75"/>
    <w:rsid w:val="00A634B7"/>
    <w:rsid w:val="00A72C9E"/>
    <w:rsid w:val="00A9505A"/>
    <w:rsid w:val="00AB4DF5"/>
    <w:rsid w:val="00AD1EFC"/>
    <w:rsid w:val="00AE1AC4"/>
    <w:rsid w:val="00B33CAB"/>
    <w:rsid w:val="00B61B2F"/>
    <w:rsid w:val="00B803D0"/>
    <w:rsid w:val="00BC30FE"/>
    <w:rsid w:val="00BC4A27"/>
    <w:rsid w:val="00BF49AB"/>
    <w:rsid w:val="00C04F58"/>
    <w:rsid w:val="00C15194"/>
    <w:rsid w:val="00C259A9"/>
    <w:rsid w:val="00C41CCA"/>
    <w:rsid w:val="00C76848"/>
    <w:rsid w:val="00CA2F79"/>
    <w:rsid w:val="00CE47C1"/>
    <w:rsid w:val="00CF5069"/>
    <w:rsid w:val="00D04CE2"/>
    <w:rsid w:val="00D1062D"/>
    <w:rsid w:val="00D228FA"/>
    <w:rsid w:val="00D2311A"/>
    <w:rsid w:val="00D30DFA"/>
    <w:rsid w:val="00D74ECA"/>
    <w:rsid w:val="00DC0700"/>
    <w:rsid w:val="00DE156C"/>
    <w:rsid w:val="00E20A0A"/>
    <w:rsid w:val="00E66574"/>
    <w:rsid w:val="00E67369"/>
    <w:rsid w:val="00E955BE"/>
    <w:rsid w:val="00EA5EF0"/>
    <w:rsid w:val="00EB12E0"/>
    <w:rsid w:val="00EC7D48"/>
    <w:rsid w:val="00F776DA"/>
    <w:rsid w:val="00F81F91"/>
    <w:rsid w:val="00FF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B4A1-DBAA-44BB-A485-84A3525F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B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5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1E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0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0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700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0D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rsid w:val="004B484C"/>
    <w:pPr>
      <w:suppressAutoHyphens w:val="0"/>
      <w:spacing w:before="100" w:beforeAutospacing="1" w:after="119"/>
    </w:pPr>
    <w:rPr>
      <w:lang w:eastAsia="ru-RU"/>
    </w:rPr>
  </w:style>
  <w:style w:type="character" w:customStyle="1" w:styleId="2">
    <w:name w:val="Основной текст (2)_"/>
    <w:basedOn w:val="a0"/>
    <w:rsid w:val="00BC30FE"/>
    <w:rPr>
      <w:rFonts w:ascii="Palatino Linotype" w:hAnsi="Palatino Linotype" w:cs="Palatino Linotype"/>
      <w:shd w:val="clear" w:color="auto" w:fill="FFFFFF"/>
      <w:lang w:eastAsia="ar-SA" w:bidi="ar-SA"/>
    </w:rPr>
  </w:style>
  <w:style w:type="character" w:customStyle="1" w:styleId="ab">
    <w:name w:val="Основной текст_"/>
    <w:basedOn w:val="a0"/>
    <w:link w:val="1"/>
    <w:rsid w:val="005E53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5E539C"/>
    <w:pPr>
      <w:shd w:val="clear" w:color="auto" w:fill="FFFFFF"/>
      <w:suppressAutoHyphens w:val="0"/>
      <w:spacing w:before="840" w:line="322" w:lineRule="exact"/>
      <w:jc w:val="both"/>
    </w:pPr>
    <w:rPr>
      <w:sz w:val="26"/>
      <w:szCs w:val="26"/>
      <w:lang w:eastAsia="en-US"/>
    </w:rPr>
  </w:style>
  <w:style w:type="paragraph" w:customStyle="1" w:styleId="3">
    <w:name w:val="Основной текст3"/>
    <w:basedOn w:val="a"/>
    <w:rsid w:val="005E539C"/>
    <w:pPr>
      <w:widowControl w:val="0"/>
      <w:shd w:val="clear" w:color="auto" w:fill="FFFFFF"/>
      <w:suppressAutoHyphens w:val="0"/>
      <w:spacing w:after="3840" w:line="0" w:lineRule="atLeast"/>
    </w:pPr>
    <w:rPr>
      <w:color w:val="000000"/>
      <w:sz w:val="26"/>
      <w:szCs w:val="26"/>
      <w:lang w:eastAsia="ru-RU" w:bidi="ru-RU"/>
    </w:rPr>
  </w:style>
  <w:style w:type="paragraph" w:customStyle="1" w:styleId="ConsPlusTitle">
    <w:name w:val="ConsPlusTitle"/>
    <w:rsid w:val="005E5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E1AC4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ConsPlusNormal0">
    <w:name w:val="ConsPlusNormal"/>
    <w:link w:val="ConsPlusNormal"/>
    <w:rsid w:val="00AE1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s1">
    <w:name w:val="s_1"/>
    <w:basedOn w:val="a"/>
    <w:rsid w:val="005420A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Гипертекстовая ссылка"/>
    <w:basedOn w:val="a0"/>
    <w:uiPriority w:val="99"/>
    <w:rsid w:val="00CF506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3701958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55CB-4092-4579-A11A-3F5279A9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Марина</cp:lastModifiedBy>
  <cp:revision>8</cp:revision>
  <cp:lastPrinted>2020-08-06T14:26:00Z</cp:lastPrinted>
  <dcterms:created xsi:type="dcterms:W3CDTF">2020-06-26T08:57:00Z</dcterms:created>
  <dcterms:modified xsi:type="dcterms:W3CDTF">2020-08-07T07:35:00Z</dcterms:modified>
</cp:coreProperties>
</file>