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01" w:rsidRPr="004050C4" w:rsidRDefault="00460101" w:rsidP="00460101">
      <w:pPr>
        <w:suppressAutoHyphens/>
        <w:spacing w:after="0" w:line="100" w:lineRule="atLeast"/>
        <w:ind w:right="37" w:firstLine="709"/>
        <w:jc w:val="center"/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</w:pPr>
    </w:p>
    <w:p w:rsidR="00460101" w:rsidRPr="004050C4" w:rsidRDefault="00460101" w:rsidP="00460101">
      <w:pPr>
        <w:suppressAutoHyphens/>
        <w:spacing w:after="0" w:line="100" w:lineRule="atLeast"/>
        <w:ind w:right="37" w:firstLine="709"/>
        <w:jc w:val="center"/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</w:pPr>
      <w:r w:rsidRPr="004050C4"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  <w:t>АДМИНИСТРАЦИЯ</w:t>
      </w:r>
    </w:p>
    <w:p w:rsidR="00460101" w:rsidRPr="004050C4" w:rsidRDefault="00460101" w:rsidP="00460101">
      <w:pPr>
        <w:suppressAutoHyphens/>
        <w:spacing w:after="0" w:line="100" w:lineRule="atLeast"/>
        <w:ind w:right="37" w:firstLine="709"/>
        <w:jc w:val="center"/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</w:pPr>
      <w:r w:rsidRPr="004050C4"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  <w:t xml:space="preserve"> ЦВЕТОЧНЕНСКОГО СЕЛЬСКОГО ПОСЕЛЕНИЯ</w:t>
      </w:r>
    </w:p>
    <w:p w:rsidR="00460101" w:rsidRPr="004050C4" w:rsidRDefault="00460101" w:rsidP="00460101">
      <w:pPr>
        <w:suppressAutoHyphens/>
        <w:spacing w:after="0" w:line="100" w:lineRule="atLeast"/>
        <w:ind w:right="37" w:firstLine="709"/>
        <w:jc w:val="center"/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</w:pPr>
      <w:r w:rsidRPr="004050C4"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  <w:t xml:space="preserve">БЕЛОГОРСКОГО РАЙОНА </w:t>
      </w:r>
    </w:p>
    <w:p w:rsidR="00460101" w:rsidRPr="004050C4" w:rsidRDefault="00460101" w:rsidP="00460101">
      <w:pPr>
        <w:suppressAutoHyphens/>
        <w:spacing w:after="0" w:line="288" w:lineRule="auto"/>
        <w:ind w:right="37" w:firstLine="709"/>
        <w:jc w:val="center"/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</w:pPr>
      <w:r w:rsidRPr="004050C4"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  <w:t>РЕСПУБЛИКИ КРЫМ</w:t>
      </w:r>
    </w:p>
    <w:p w:rsidR="00460101" w:rsidRPr="004050C4" w:rsidRDefault="00460101" w:rsidP="00460101">
      <w:pPr>
        <w:suppressAutoHyphens/>
        <w:spacing w:after="0" w:line="288" w:lineRule="auto"/>
        <w:ind w:right="37" w:firstLine="709"/>
        <w:jc w:val="center"/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</w:pPr>
    </w:p>
    <w:p w:rsidR="00460101" w:rsidRPr="004050C4" w:rsidRDefault="00460101" w:rsidP="00460101">
      <w:pPr>
        <w:suppressAutoHyphens/>
        <w:spacing w:after="0" w:line="288" w:lineRule="auto"/>
        <w:ind w:right="37" w:firstLine="709"/>
        <w:jc w:val="center"/>
        <w:rPr>
          <w:rFonts w:ascii="Times New Roman" w:eastAsia="SimSun" w:hAnsi="Times New Roman" w:cs="Calibri"/>
          <w:b/>
          <w:i/>
          <w:kern w:val="2"/>
          <w:sz w:val="28"/>
          <w:szCs w:val="28"/>
          <w:lang w:eastAsia="ar-SA"/>
        </w:rPr>
      </w:pPr>
      <w:r w:rsidRPr="004050C4">
        <w:rPr>
          <w:rFonts w:ascii="Times New Roman" w:eastAsia="SimSun" w:hAnsi="Times New Roman" w:cs="Calibri"/>
          <w:b/>
          <w:i/>
          <w:kern w:val="2"/>
          <w:sz w:val="28"/>
          <w:szCs w:val="28"/>
          <w:lang w:eastAsia="ar-SA"/>
        </w:rPr>
        <w:t>ПОСТАНОВЛЕНИЕ</w:t>
      </w:r>
    </w:p>
    <w:p w:rsidR="00460101" w:rsidRPr="004050C4" w:rsidRDefault="00460101" w:rsidP="00460101">
      <w:pPr>
        <w:suppressAutoHyphens/>
        <w:spacing w:after="0" w:line="288" w:lineRule="auto"/>
        <w:ind w:right="37" w:firstLine="709"/>
        <w:jc w:val="center"/>
        <w:rPr>
          <w:rFonts w:ascii="Times New Roman" w:eastAsia="SimSun" w:hAnsi="Times New Roman" w:cs="Calibri"/>
          <w:b/>
          <w:i/>
          <w:kern w:val="2"/>
          <w:sz w:val="28"/>
          <w:szCs w:val="28"/>
          <w:lang w:eastAsia="ar-SA"/>
        </w:rPr>
      </w:pPr>
    </w:p>
    <w:p w:rsidR="00460101" w:rsidRPr="004050C4" w:rsidRDefault="00460101" w:rsidP="00460101">
      <w:pPr>
        <w:suppressAutoHyphens/>
        <w:spacing w:after="0" w:line="288" w:lineRule="auto"/>
        <w:ind w:right="37" w:firstLine="709"/>
        <w:jc w:val="both"/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</w:pPr>
      <w:r w:rsidRP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>24 ноября 2020 г</w:t>
      </w:r>
      <w:r w:rsid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>ода</w:t>
      </w:r>
      <w:r w:rsid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ab/>
      </w:r>
      <w:r w:rsid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ab/>
      </w:r>
      <w:proofErr w:type="spellStart"/>
      <w:r w:rsidRP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>с</w:t>
      </w:r>
      <w:proofErr w:type="gramStart"/>
      <w:r w:rsidRP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>.Ц</w:t>
      </w:r>
      <w:proofErr w:type="gramEnd"/>
      <w:r w:rsidRP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>веточное</w:t>
      </w:r>
      <w:proofErr w:type="spellEnd"/>
      <w:r w:rsidRP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 xml:space="preserve"> </w:t>
      </w:r>
      <w:r w:rsid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ab/>
      </w:r>
      <w:r w:rsid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ab/>
      </w:r>
      <w:r w:rsid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ab/>
      </w:r>
      <w:r w:rsidRPr="004050C4">
        <w:rPr>
          <w:rFonts w:ascii="Times New Roman" w:eastAsia="SimSun" w:hAnsi="Times New Roman" w:cs="Calibri"/>
          <w:b/>
          <w:kern w:val="2"/>
          <w:sz w:val="28"/>
          <w:szCs w:val="28"/>
          <w:lang w:eastAsia="ar-SA"/>
        </w:rPr>
        <w:t>№302-ПА</w:t>
      </w:r>
    </w:p>
    <w:p w:rsidR="00460101" w:rsidRPr="004050C4" w:rsidRDefault="00460101" w:rsidP="00460101">
      <w:pPr>
        <w:suppressAutoHyphens/>
        <w:spacing w:after="0" w:line="288" w:lineRule="auto"/>
        <w:ind w:right="37"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60101" w:rsidRPr="004050C4" w:rsidRDefault="00460101" w:rsidP="0046010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4050C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постановления администрации </w:t>
      </w:r>
      <w:proofErr w:type="spellStart"/>
      <w:r w:rsidRPr="004050C4">
        <w:rPr>
          <w:rFonts w:ascii="Times New Roman" w:eastAsia="Times New Roman" w:hAnsi="Times New Roman" w:cs="Times New Roman"/>
          <w:b/>
          <w:sz w:val="28"/>
          <w:szCs w:val="28"/>
        </w:rPr>
        <w:t>Цветочненского</w:t>
      </w:r>
      <w:proofErr w:type="spellEnd"/>
      <w:r w:rsidRPr="00405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Белогорского района Республики Крым от</w:t>
      </w:r>
      <w:r w:rsidRPr="004050C4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 23.12.2019г. №316-ПА «Об утверждении </w:t>
      </w:r>
      <w:proofErr w:type="gramStart"/>
      <w:r w:rsidRPr="004050C4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Порядка определения статуса жилого дома блокированной застройки</w:t>
      </w:r>
      <w:proofErr w:type="gramEnd"/>
      <w:r w:rsidRPr="004050C4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на территории  муниципального образования </w:t>
      </w:r>
      <w:proofErr w:type="spellStart"/>
      <w:r w:rsidRPr="004050C4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Цветочненское</w:t>
      </w:r>
      <w:proofErr w:type="spellEnd"/>
      <w:r w:rsidRPr="004050C4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сельское поселение Белогорского района Республики Крым» утратившим силу»</w:t>
      </w:r>
    </w:p>
    <w:p w:rsidR="00460101" w:rsidRPr="004050C4" w:rsidRDefault="00460101" w:rsidP="00460101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460101" w:rsidRPr="004050C4" w:rsidRDefault="00460101" w:rsidP="00460101">
      <w:pPr>
        <w:suppressAutoHyphens/>
        <w:spacing w:after="0" w:line="100" w:lineRule="atLeast"/>
        <w:jc w:val="both"/>
        <w:rPr>
          <w:rFonts w:ascii="Calibri" w:eastAsia="SimSun" w:hAnsi="Calibri" w:cs="Calibri"/>
          <w:kern w:val="2"/>
          <w:sz w:val="28"/>
          <w:szCs w:val="28"/>
          <w:lang w:eastAsia="ar-SA"/>
        </w:rPr>
      </w:pPr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целях обеспечения благоприятных условий жизнедеятельности муниципального обр</w:t>
      </w:r>
      <w:r w:rsid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азования </w:t>
      </w:r>
      <w:proofErr w:type="spellStart"/>
      <w:r w:rsid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Цветочненское</w:t>
      </w:r>
      <w:proofErr w:type="spellEnd"/>
      <w:r w:rsid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сельское</w:t>
      </w:r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поселение Белогорского района Республики Крым, руководствуясь частями 2, 3 статьи 16 Жилищного кодекса Российской Федерации от 29.12.2004 № 188-ФЗ, пунктом 2 части 2 статьи 49 Градостроительного кодекса Российской Федерации от 29.12.2004 № 190-ФЗ. </w:t>
      </w:r>
      <w:proofErr w:type="gramStart"/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Цветочненское</w:t>
      </w:r>
      <w:proofErr w:type="spellEnd"/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сельское  поселение Белогорского района Республики Крым, письмом Министерства юстиции Республики Крым №21/05/585 от 19.11.2020 «О результатах проведения мониторинга», админист</w:t>
      </w:r>
      <w:r w:rsid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рация </w:t>
      </w:r>
      <w:proofErr w:type="spellStart"/>
      <w:r w:rsid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Цветочненского</w:t>
      </w:r>
      <w:proofErr w:type="spellEnd"/>
      <w:r w:rsid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сельского </w:t>
      </w:r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поселения Белогорского района Республики Крым</w:t>
      </w:r>
      <w:proofErr w:type="gramEnd"/>
    </w:p>
    <w:p w:rsidR="00460101" w:rsidRPr="004050C4" w:rsidRDefault="00460101" w:rsidP="00460101">
      <w:pPr>
        <w:suppressAutoHyphens/>
        <w:spacing w:after="0" w:line="100" w:lineRule="atLeast"/>
        <w:jc w:val="both"/>
        <w:rPr>
          <w:rFonts w:ascii="Calibri" w:eastAsia="SimSun" w:hAnsi="Calibri" w:cs="Calibri"/>
          <w:kern w:val="2"/>
          <w:sz w:val="28"/>
          <w:szCs w:val="28"/>
          <w:lang w:eastAsia="ar-SA"/>
        </w:rPr>
      </w:pPr>
    </w:p>
    <w:p w:rsidR="00460101" w:rsidRPr="004050C4" w:rsidRDefault="00460101" w:rsidP="00460101">
      <w:pPr>
        <w:tabs>
          <w:tab w:val="left" w:pos="2475"/>
        </w:tabs>
        <w:suppressAutoHyphens/>
        <w:spacing w:after="0" w:line="100" w:lineRule="atLeast"/>
        <w:jc w:val="both"/>
        <w:rPr>
          <w:rFonts w:ascii="Calibri" w:eastAsia="SimSun" w:hAnsi="Calibri" w:cs="Calibri"/>
          <w:b/>
          <w:kern w:val="2"/>
          <w:sz w:val="28"/>
          <w:szCs w:val="28"/>
          <w:lang w:eastAsia="ar-SA"/>
        </w:rPr>
      </w:pPr>
      <w:r w:rsidRPr="004050C4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ПОСТАНОВЛЯЕТ:</w:t>
      </w:r>
      <w:r w:rsidRPr="004050C4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ab/>
      </w:r>
    </w:p>
    <w:p w:rsidR="00460101" w:rsidRPr="004050C4" w:rsidRDefault="00460101" w:rsidP="0046010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1. </w:t>
      </w:r>
      <w:r w:rsidRPr="004050C4">
        <w:rPr>
          <w:rFonts w:ascii="Times New Roman" w:eastAsia="Times New Roman" w:hAnsi="Times New Roman" w:cs="Times New Roman"/>
          <w:sz w:val="28"/>
          <w:szCs w:val="28"/>
        </w:rPr>
        <w:t xml:space="preserve">Признать постановление администрации </w:t>
      </w:r>
      <w:proofErr w:type="spellStart"/>
      <w:r w:rsidRPr="004050C4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4050C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</w:t>
      </w:r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23.12.2019г. №316-ПА «Об утверждении </w:t>
      </w:r>
      <w:proofErr w:type="gramStart"/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Порядка определения статуса жилого дома блокированной застройки</w:t>
      </w:r>
      <w:proofErr w:type="gramEnd"/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на территории  муниципального образования </w:t>
      </w:r>
      <w:proofErr w:type="spellStart"/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Цветочненское</w:t>
      </w:r>
      <w:proofErr w:type="spellEnd"/>
      <w:r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сельское поселение Белогорского района Республики Крым» утратившим силу.</w:t>
      </w:r>
    </w:p>
    <w:p w:rsidR="00460101" w:rsidRPr="004050C4" w:rsidRDefault="004050C4" w:rsidP="0046010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2. Данное решение </w:t>
      </w:r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народовать на информационном стенде в административном </w:t>
      </w:r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зда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нии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Цветочненского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сельского </w:t>
      </w:r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совета по адресу: Республика Крым, Белогорский район, с. Цвето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чное, ул.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Трубенко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117 и на официальном </w:t>
      </w:r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Портале Пр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авительства Республики Крым на </w:t>
      </w:r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странице Белогорского муниципального  района   </w:t>
      </w:r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val="en-US" w:eastAsia="ar-SA"/>
        </w:rPr>
        <w:t>http</w:t>
      </w:r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:</w:t>
      </w:r>
      <w:proofErr w:type="spellStart"/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val="en-US" w:eastAsia="ar-SA"/>
        </w:rPr>
        <w:t>belogorskiy</w:t>
      </w:r>
      <w:proofErr w:type="spellEnd"/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val="en-US" w:eastAsia="ar-SA"/>
        </w:rPr>
        <w:t>rk</w:t>
      </w:r>
      <w:proofErr w:type="spellEnd"/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val="en-US" w:eastAsia="ar-SA"/>
        </w:rPr>
        <w:t>gov</w:t>
      </w:r>
      <w:proofErr w:type="spellEnd"/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 разделе -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 xml:space="preserve">Муниципальные образования района, подраздел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Цветочненское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сельское </w:t>
      </w:r>
      <w:r w:rsidR="00460101" w:rsidRPr="004050C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поселение.</w:t>
      </w:r>
    </w:p>
    <w:p w:rsidR="00460101" w:rsidRPr="004050C4" w:rsidRDefault="00460101" w:rsidP="00460101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0C4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обнародования.</w:t>
      </w:r>
    </w:p>
    <w:p w:rsidR="00460101" w:rsidRPr="004050C4" w:rsidRDefault="00460101" w:rsidP="00460101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050C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5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60101" w:rsidRPr="004050C4" w:rsidRDefault="00460101" w:rsidP="00460101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460101" w:rsidRPr="004050C4" w:rsidRDefault="00460101" w:rsidP="00460101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050C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Председатель </w:t>
      </w:r>
      <w:proofErr w:type="spellStart"/>
      <w:r w:rsidRPr="004050C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Цветочненского</w:t>
      </w:r>
      <w:proofErr w:type="spellEnd"/>
      <w:r w:rsidRPr="004050C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gramStart"/>
      <w:r w:rsidRPr="004050C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сельского</w:t>
      </w:r>
      <w:proofErr w:type="gramEnd"/>
    </w:p>
    <w:p w:rsidR="00460101" w:rsidRPr="004050C4" w:rsidRDefault="00460101" w:rsidP="00460101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4050C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совета – глава Администрации </w:t>
      </w:r>
      <w:proofErr w:type="spellStart"/>
      <w:r w:rsidRPr="004050C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Цветочненского</w:t>
      </w:r>
      <w:proofErr w:type="spellEnd"/>
    </w:p>
    <w:p w:rsidR="00460101" w:rsidRPr="004050C4" w:rsidRDefault="004050C4" w:rsidP="004601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="00460101" w:rsidRPr="004050C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А.С. Юнусов</w:t>
      </w:r>
    </w:p>
    <w:p w:rsidR="001D6697" w:rsidRPr="004050C4" w:rsidRDefault="001D6697">
      <w:pPr>
        <w:rPr>
          <w:sz w:val="28"/>
          <w:szCs w:val="28"/>
        </w:rPr>
      </w:pPr>
    </w:p>
    <w:sectPr w:rsidR="001D6697" w:rsidRPr="0040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CB"/>
    <w:rsid w:val="001D6697"/>
    <w:rsid w:val="004050C4"/>
    <w:rsid w:val="00460101"/>
    <w:rsid w:val="006B5ECB"/>
    <w:rsid w:val="00E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2020-11-25T05:41:00Z</dcterms:created>
  <dcterms:modified xsi:type="dcterms:W3CDTF">2020-11-25T05:45:00Z</dcterms:modified>
</cp:coreProperties>
</file>