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B0" w:rsidRPr="00804FD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1B2EB0" w:rsidRPr="00804FD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B2EB0" w:rsidRPr="00804FD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1B2EB0" w:rsidRPr="00804FD5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756C3A" w:rsidRPr="00804FD5" w:rsidRDefault="001B2EB0" w:rsidP="00756C3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804FD5" w:rsidRPr="00804FD5" w:rsidRDefault="00804FD5" w:rsidP="00756C3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804FD5" w:rsidRDefault="001B2EB0" w:rsidP="00756C3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  <w:r w:rsidR="0043065A" w:rsidRPr="00804FD5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</w:p>
    <w:p w:rsidR="001B2EB0" w:rsidRPr="00804FD5" w:rsidRDefault="001B2EB0" w:rsidP="001B2EB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804FD5" w:rsidRDefault="000C624D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06 февраля 2020</w:t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года</w:t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с.</w:t>
      </w:r>
      <w:r w:rsidR="000A1CEA"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3D493D" w:rsidRPr="00804FD5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34</w:t>
      </w:r>
      <w:r w:rsidR="001B2EB0" w:rsidRPr="00804FD5">
        <w:rPr>
          <w:rFonts w:ascii="Times New Roman" w:hAnsi="Times New Roman"/>
          <w:b/>
          <w:sz w:val="28"/>
          <w:szCs w:val="28"/>
          <w:lang w:val="ru-RU" w:eastAsia="ar-SA"/>
        </w:rPr>
        <w:t>–ПА</w:t>
      </w:r>
    </w:p>
    <w:p w:rsidR="001B2EB0" w:rsidRPr="00804FD5" w:rsidRDefault="001B2EB0" w:rsidP="000A1CEA">
      <w:pPr>
        <w:suppressAutoHyphens/>
        <w:spacing w:after="0" w:line="100" w:lineRule="atLeast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05BB2" w:rsidRPr="00804FD5" w:rsidRDefault="00505BB2" w:rsidP="008A3BCB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8A3BCB"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Об утверждении муниципальной программы «Формирование современной городской среды на территории муниципального образования Цветочненское сельское поселение </w:t>
      </w:r>
      <w:r w:rsidR="008A3BCB" w:rsidRPr="00804FD5">
        <w:rPr>
          <w:rFonts w:ascii="Times New Roman" w:eastAsia="DejaVu Sans" w:hAnsi="Times New Roman"/>
          <w:b/>
          <w:color w:val="000000"/>
          <w:kern w:val="2"/>
          <w:sz w:val="28"/>
          <w:szCs w:val="28"/>
          <w:lang w:val="ru-RU"/>
        </w:rPr>
        <w:t>Белогорского</w:t>
      </w:r>
      <w:r w:rsidR="008A3BCB"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района Республики Крым на 20</w:t>
      </w:r>
      <w:r w:rsidR="000C624D" w:rsidRPr="00804FD5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="008A3BCB" w:rsidRPr="00804FD5">
        <w:rPr>
          <w:rFonts w:ascii="Times New Roman" w:hAnsi="Times New Roman"/>
          <w:b/>
          <w:sz w:val="28"/>
          <w:szCs w:val="28"/>
          <w:lang w:val="ru-RU" w:eastAsia="ar-SA"/>
        </w:rPr>
        <w:t>-2022</w:t>
      </w:r>
      <w:r w:rsidR="0073290E"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8A3BCB" w:rsidRPr="00804FD5">
        <w:rPr>
          <w:rFonts w:ascii="Times New Roman" w:hAnsi="Times New Roman"/>
          <w:b/>
          <w:sz w:val="28"/>
          <w:szCs w:val="28"/>
          <w:lang w:val="ru-RU" w:eastAsia="ar-SA"/>
        </w:rPr>
        <w:t>годы»</w:t>
      </w:r>
      <w:r w:rsidRPr="00804FD5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 xml:space="preserve"> </w:t>
      </w:r>
    </w:p>
    <w:p w:rsidR="00505BB2" w:rsidRPr="00804FD5" w:rsidRDefault="00505BB2" w:rsidP="000A1CEA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F7AC7" w:rsidRPr="00804FD5" w:rsidRDefault="008A3BCB" w:rsidP="005F7AC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со </w:t>
      </w:r>
      <w:hyperlink r:id="rId8" w:history="1">
        <w:r w:rsidRPr="00804FD5">
          <w:rPr>
            <w:rFonts w:ascii="Times New Roman" w:hAnsi="Times New Roman"/>
            <w:sz w:val="28"/>
            <w:szCs w:val="28"/>
            <w:lang w:val="ru-RU" w:eastAsia="ru-RU"/>
          </w:rPr>
          <w:t xml:space="preserve">статьей </w:t>
        </w:r>
        <w:r w:rsidR="00711836" w:rsidRPr="00804FD5">
          <w:rPr>
            <w:rFonts w:ascii="Times New Roman" w:hAnsi="Times New Roman"/>
            <w:sz w:val="28"/>
            <w:szCs w:val="28"/>
            <w:lang w:val="ru-RU" w:eastAsia="ru-RU"/>
          </w:rPr>
          <w:t>139,</w:t>
        </w:r>
        <w:r w:rsidRPr="00804FD5">
          <w:rPr>
            <w:rFonts w:ascii="Times New Roman" w:hAnsi="Times New Roman"/>
            <w:sz w:val="28"/>
            <w:szCs w:val="28"/>
            <w:lang w:val="ru-RU" w:eastAsia="ru-RU"/>
          </w:rPr>
          <w:t>179</w:t>
        </w:r>
      </w:hyperlink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Бюджетного кодекса Российской Федерации, Федеральным законом от 06.10.2003</w:t>
      </w:r>
      <w:r w:rsidR="0073290E" w:rsidRPr="00804F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№ 131-ФЗ «Об общих принципах местного самоуправления в Российской Федерации», Федеральным законом от 28.06.2014 № 172-ФЗ 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«О стратегическом планировании в Российской Федерации»</w:t>
      </w:r>
      <w:r w:rsidR="00505BB2" w:rsidRPr="00804FD5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r w:rsidR="00711836" w:rsidRPr="00804FD5">
        <w:rPr>
          <w:rFonts w:ascii="Times New Roman" w:hAnsi="Times New Roman"/>
          <w:sz w:val="28"/>
          <w:szCs w:val="28"/>
          <w:lang w:val="ru-RU" w:eastAsia="ar-SA"/>
        </w:rPr>
        <w:t>Приказом Министерства строительства и жилищно</w:t>
      </w:r>
      <w:r w:rsidR="00711836" w:rsidRPr="00804FD5">
        <w:rPr>
          <w:rFonts w:ascii="Times New Roman" w:hAnsi="Times New Roman"/>
          <w:sz w:val="28"/>
          <w:szCs w:val="28"/>
          <w:lang w:val="ru-RU" w:eastAsia="ar-SA"/>
        </w:rPr>
        <w:softHyphen/>
        <w:t xml:space="preserve">коммунального хозяйства Республики Крым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2018-2022гг.,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</w:t>
      </w:r>
      <w:r w:rsidR="00505BB2" w:rsidRPr="00804FD5">
        <w:rPr>
          <w:rFonts w:ascii="Times New Roman" w:hAnsi="Times New Roman"/>
          <w:sz w:val="28"/>
          <w:szCs w:val="28"/>
          <w:lang w:val="ru-RU" w:eastAsia="ar-SA"/>
        </w:rPr>
        <w:t>Уставом муниципального образования Цветочненско</w:t>
      </w:r>
      <w:r w:rsidR="00711836" w:rsidRPr="00804FD5">
        <w:rPr>
          <w:rFonts w:ascii="Times New Roman" w:hAnsi="Times New Roman"/>
          <w:sz w:val="28"/>
          <w:szCs w:val="28"/>
          <w:lang w:val="ru-RU" w:eastAsia="ar-SA"/>
        </w:rPr>
        <w:t>е</w:t>
      </w:r>
      <w:r w:rsidR="00505BB2"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с</w:t>
      </w:r>
      <w:r w:rsidR="00804FD5">
        <w:rPr>
          <w:rFonts w:ascii="Times New Roman" w:hAnsi="Times New Roman"/>
          <w:sz w:val="28"/>
          <w:szCs w:val="28"/>
          <w:lang w:val="ru-RU" w:eastAsia="ar-SA"/>
        </w:rPr>
        <w:t xml:space="preserve">озыва Цветочненского сельского </w:t>
      </w:r>
      <w:r w:rsidR="00505BB2" w:rsidRPr="00804FD5">
        <w:rPr>
          <w:rFonts w:ascii="Times New Roman" w:hAnsi="Times New Roman"/>
          <w:sz w:val="28"/>
          <w:szCs w:val="28"/>
          <w:lang w:val="ru-RU" w:eastAsia="ar-SA"/>
        </w:rPr>
        <w:t>совета  Белогорского района Республики Крым от 06</w:t>
      </w:r>
      <w:r w:rsidR="000A1CEA" w:rsidRPr="00804FD5">
        <w:rPr>
          <w:rFonts w:ascii="Times New Roman" w:hAnsi="Times New Roman"/>
          <w:sz w:val="28"/>
          <w:szCs w:val="28"/>
          <w:lang w:val="ru-RU" w:eastAsia="ar-SA"/>
        </w:rPr>
        <w:t>.11.</w:t>
      </w:r>
      <w:r w:rsidR="00505BB2" w:rsidRPr="00804FD5">
        <w:rPr>
          <w:rFonts w:ascii="Times New Roman" w:hAnsi="Times New Roman"/>
          <w:sz w:val="28"/>
          <w:szCs w:val="28"/>
          <w:lang w:val="ru-RU" w:eastAsia="ar-SA"/>
        </w:rPr>
        <w:t>2014 №15,</w:t>
      </w:r>
      <w:r w:rsidR="003D7E27" w:rsidRPr="00804FD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5F7AC7" w:rsidRPr="00804FD5">
        <w:rPr>
          <w:rFonts w:ascii="Times New Roman" w:hAnsi="Times New Roman"/>
          <w:sz w:val="28"/>
          <w:szCs w:val="28"/>
          <w:lang w:val="ru-RU" w:eastAsia="ar-SA"/>
        </w:rPr>
        <w:t>администрация Цвет</w:t>
      </w:r>
      <w:r w:rsidR="00804FD5">
        <w:rPr>
          <w:rFonts w:ascii="Times New Roman" w:hAnsi="Times New Roman"/>
          <w:sz w:val="28"/>
          <w:szCs w:val="28"/>
          <w:lang w:val="ru-RU" w:eastAsia="ar-SA"/>
        </w:rPr>
        <w:t xml:space="preserve">очненского сельского поселения </w:t>
      </w:r>
      <w:r w:rsidR="005F7AC7" w:rsidRPr="00804FD5">
        <w:rPr>
          <w:rFonts w:ascii="Times New Roman" w:hAnsi="Times New Roman"/>
          <w:sz w:val="28"/>
          <w:szCs w:val="28"/>
          <w:lang w:val="ru-RU" w:eastAsia="ar-SA"/>
        </w:rPr>
        <w:t xml:space="preserve">Белогорского района Республики Крым </w:t>
      </w:r>
    </w:p>
    <w:p w:rsidR="00505BB2" w:rsidRPr="00804FD5" w:rsidRDefault="00505BB2" w:rsidP="005F7AC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04FD5" w:rsidRDefault="00505BB2" w:rsidP="00505BB2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C209E8" w:rsidRPr="00804FD5" w:rsidRDefault="000A1CEA" w:rsidP="000A1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4FD5">
        <w:rPr>
          <w:rFonts w:ascii="Times New Roman" w:hAnsi="Times New Roman"/>
          <w:sz w:val="28"/>
          <w:szCs w:val="28"/>
          <w:lang w:val="ru-RU"/>
        </w:rPr>
        <w:t>1.</w:t>
      </w:r>
      <w:r w:rsidR="00AD617A" w:rsidRPr="00804FD5">
        <w:rPr>
          <w:rFonts w:ascii="Times New Roman" w:hAnsi="Times New Roman"/>
          <w:sz w:val="28"/>
          <w:szCs w:val="28"/>
          <w:lang w:val="ru-RU"/>
        </w:rPr>
        <w:t>У</w:t>
      </w:r>
      <w:r w:rsidR="00AD617A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твер</w:t>
      </w:r>
      <w:r w:rsidR="00505BB2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д</w:t>
      </w:r>
      <w:r w:rsidR="00AD617A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ить</w:t>
      </w:r>
      <w:r w:rsidR="00505BB2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муниципальн</w:t>
      </w:r>
      <w:r w:rsidR="00AD617A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ую</w:t>
      </w:r>
      <w:r w:rsid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505BB2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программ</w:t>
      </w:r>
      <w:r w:rsidR="00AD617A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у</w:t>
      </w:r>
      <w:r w:rsidR="00505BB2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8A3BCB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</w:t>
      </w:r>
      <w:r w:rsidR="000C624D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20</w:t>
      </w:r>
      <w:r w:rsidR="008A3BCB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-2022</w:t>
      </w:r>
      <w:r w:rsidR="0073290E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8A3BCB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годы» (</w:t>
      </w:r>
      <w:r w:rsidR="00505BB2" w:rsidRPr="00804FD5">
        <w:rPr>
          <w:rFonts w:ascii="Times New Roman" w:hAnsi="Times New Roman"/>
          <w:sz w:val="28"/>
          <w:szCs w:val="28"/>
          <w:lang w:val="ru-RU"/>
        </w:rPr>
        <w:t>прилагается</w:t>
      </w:r>
      <w:r w:rsidR="008A3BCB" w:rsidRPr="00804FD5">
        <w:rPr>
          <w:rFonts w:ascii="Times New Roman" w:hAnsi="Times New Roman"/>
          <w:sz w:val="28"/>
          <w:szCs w:val="28"/>
          <w:lang w:val="ru-RU"/>
        </w:rPr>
        <w:t>)</w:t>
      </w:r>
      <w:r w:rsidR="00D90FA4" w:rsidRPr="00804FD5">
        <w:rPr>
          <w:rFonts w:ascii="Times New Roman" w:hAnsi="Times New Roman"/>
          <w:sz w:val="28"/>
          <w:szCs w:val="28"/>
          <w:lang w:val="ru-RU"/>
        </w:rPr>
        <w:t>.</w:t>
      </w:r>
    </w:p>
    <w:p w:rsidR="000C624D" w:rsidRPr="00804FD5" w:rsidRDefault="000C624D" w:rsidP="000A1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624D" w:rsidRPr="00804FD5" w:rsidRDefault="000C624D" w:rsidP="000A1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4FD5">
        <w:rPr>
          <w:rFonts w:ascii="Times New Roman" w:hAnsi="Times New Roman"/>
          <w:sz w:val="28"/>
          <w:szCs w:val="28"/>
          <w:lang w:val="ru-RU"/>
        </w:rPr>
        <w:t xml:space="preserve">2.Считать утратившим силу постановление администрации Цветочненского сельского поселения Белогорского района Республики Крым от </w:t>
      </w:r>
      <w:r w:rsidR="00804FD5">
        <w:rPr>
          <w:rFonts w:ascii="Times New Roman" w:hAnsi="Times New Roman"/>
          <w:sz w:val="28"/>
          <w:szCs w:val="28"/>
          <w:lang w:val="ru-RU"/>
        </w:rPr>
        <w:t>28.02.2019</w:t>
      </w:r>
      <w:r w:rsidRPr="00804FD5">
        <w:rPr>
          <w:rFonts w:ascii="Times New Roman" w:hAnsi="Times New Roman"/>
          <w:sz w:val="28"/>
          <w:szCs w:val="28"/>
          <w:lang w:val="ru-RU"/>
        </w:rPr>
        <w:t xml:space="preserve"> № 37-ПА «Об утверждении муниципальной программы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2019-2022 годы».</w:t>
      </w:r>
    </w:p>
    <w:p w:rsidR="00C209E8" w:rsidRPr="00804FD5" w:rsidRDefault="00C209E8" w:rsidP="00C209E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257FB5" w:rsidRDefault="00C209E8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3</w:t>
      </w:r>
      <w:r w:rsidR="000A1CEA" w:rsidRPr="00804FD5">
        <w:rPr>
          <w:rFonts w:ascii="Times New Roman" w:hAnsi="Times New Roman"/>
          <w:sz w:val="28"/>
          <w:szCs w:val="28"/>
          <w:lang w:val="ru-RU" w:eastAsia="ar-SA"/>
        </w:rPr>
        <w:t>.</w:t>
      </w:r>
      <w:r w:rsidR="008A3BCB" w:rsidRPr="00804FD5">
        <w:rPr>
          <w:sz w:val="28"/>
          <w:szCs w:val="28"/>
          <w:lang w:val="ru-RU"/>
        </w:rPr>
        <w:t xml:space="preserve"> </w:t>
      </w:r>
      <w:r w:rsidR="00257FB5" w:rsidRPr="00257FB5">
        <w:rPr>
          <w:rFonts w:ascii="Times New Roman" w:hAnsi="Times New Roman"/>
          <w:sz w:val="28"/>
          <w:szCs w:val="28"/>
          <w:lang w:val="ru-RU" w:eastAsia="ar-SA"/>
        </w:rPr>
        <w:t xml:space="preserve">Настоящее постановление обнародовать на информационном стенде администрации Цветочненского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</w:t>
      </w:r>
      <w:r w:rsidR="00257FB5" w:rsidRPr="00257FB5">
        <w:rPr>
          <w:rFonts w:ascii="Times New Roman" w:hAnsi="Times New Roman"/>
          <w:sz w:val="28"/>
          <w:szCs w:val="28"/>
          <w:lang w:val="ru-RU" w:eastAsia="ar-SA"/>
        </w:rPr>
        <w:lastRenderedPageBreak/>
        <w:t>Республики Крым на странице Белогорского муниципального района (http:belogorskiy.rk.gov.ru) в разделе «Муниципальные образования района» подраздел «Цветочненское сельское поселение» и вступает в силу с момента обнародования.</w:t>
      </w:r>
    </w:p>
    <w:p w:rsidR="00505BB2" w:rsidRPr="00804FD5" w:rsidRDefault="00505BB2" w:rsidP="00505BB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C209E8" w:rsidRPr="00804FD5">
        <w:rPr>
          <w:rFonts w:ascii="Times New Roman" w:hAnsi="Times New Roman"/>
          <w:sz w:val="28"/>
          <w:szCs w:val="28"/>
          <w:lang w:val="ru-RU" w:eastAsia="ar-SA"/>
        </w:rPr>
        <w:t>4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. Контроль по исполнению постановления оставляю за собой.</w:t>
      </w:r>
    </w:p>
    <w:p w:rsidR="00C209E8" w:rsidRPr="00804FD5" w:rsidRDefault="00C209E8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04FD5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pacing w:val="-4"/>
          <w:sz w:val="28"/>
          <w:szCs w:val="28"/>
          <w:lang w:val="ru-RU" w:eastAsia="ar-SA"/>
        </w:rPr>
        <w:t>Председатель Цветочненского сельского совета-</w:t>
      </w:r>
    </w:p>
    <w:p w:rsidR="00505BB2" w:rsidRPr="00804FD5" w:rsidRDefault="00505BB2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Цветочненского сельского поселения </w:t>
      </w:r>
      <w:r w:rsidR="00804FD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804FD5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0C624D" w:rsidRPr="00804FD5">
        <w:rPr>
          <w:rFonts w:ascii="Times New Roman" w:hAnsi="Times New Roman"/>
          <w:spacing w:val="-4"/>
          <w:sz w:val="28"/>
          <w:szCs w:val="28"/>
          <w:lang w:val="ru-RU" w:eastAsia="ar-SA"/>
        </w:rPr>
        <w:t>А.С. Юнусов</w:t>
      </w:r>
    </w:p>
    <w:p w:rsidR="008A3BCB" w:rsidRPr="00804FD5" w:rsidRDefault="008A3BCB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2F563F" w:rsidRPr="00804FD5" w:rsidRDefault="002F563F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2F563F" w:rsidRPr="00804FD5" w:rsidRDefault="002F563F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3B75E9" w:rsidRPr="00804FD5" w:rsidRDefault="003B75E9" w:rsidP="00505BB2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505BB2" w:rsidRPr="00804FD5" w:rsidRDefault="00505BB2" w:rsidP="00D90FA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</w:p>
    <w:p w:rsidR="00245C08" w:rsidRPr="00804FD5" w:rsidRDefault="00245C08" w:rsidP="00804FD5">
      <w:pPr>
        <w:spacing w:after="0" w:line="240" w:lineRule="auto"/>
        <w:ind w:left="4248" w:firstLine="708"/>
        <w:jc w:val="both"/>
        <w:rPr>
          <w:rFonts w:ascii="Times New Roman" w:hAnsi="Times New Roman"/>
          <w:b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ar-SA"/>
        </w:rPr>
        <w:t>Приложение 1</w:t>
      </w:r>
    </w:p>
    <w:p w:rsidR="00062913" w:rsidRPr="00804FD5" w:rsidRDefault="00245C08" w:rsidP="00485311">
      <w:pPr>
        <w:tabs>
          <w:tab w:val="left" w:pos="8475"/>
        </w:tabs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/>
        </w:rPr>
        <w:t>к постановлению администрации Цветочненского сельского совета Белогорского района Республики Крым</w:t>
      </w:r>
      <w:r w:rsidRPr="00804FD5">
        <w:rPr>
          <w:rFonts w:ascii="Times New Roman" w:hAnsi="Times New Roman"/>
          <w:bCs/>
          <w:sz w:val="28"/>
          <w:szCs w:val="28"/>
          <w:lang w:val="ru-RU" w:eastAsia="ar-SA"/>
        </w:rPr>
        <w:t xml:space="preserve"> от </w:t>
      </w:r>
      <w:r w:rsidR="00485311" w:rsidRPr="00804FD5">
        <w:rPr>
          <w:rFonts w:ascii="Times New Roman" w:hAnsi="Times New Roman"/>
          <w:bCs/>
          <w:sz w:val="28"/>
          <w:szCs w:val="28"/>
          <w:lang w:val="ru-RU" w:eastAsia="ar-SA"/>
        </w:rPr>
        <w:t>06</w:t>
      </w:r>
      <w:r w:rsidRPr="00804FD5">
        <w:rPr>
          <w:rFonts w:ascii="Times New Roman" w:hAnsi="Times New Roman"/>
          <w:bCs/>
          <w:sz w:val="28"/>
          <w:szCs w:val="28"/>
          <w:lang w:val="ru-RU" w:eastAsia="ar-SA"/>
        </w:rPr>
        <w:t>.02.20</w:t>
      </w:r>
      <w:r w:rsidR="00485311" w:rsidRPr="00804FD5">
        <w:rPr>
          <w:rFonts w:ascii="Times New Roman" w:hAnsi="Times New Roman"/>
          <w:bCs/>
          <w:sz w:val="28"/>
          <w:szCs w:val="28"/>
          <w:lang w:val="ru-RU" w:eastAsia="ar-SA"/>
        </w:rPr>
        <w:t>20</w:t>
      </w:r>
      <w:r w:rsidRPr="00804FD5">
        <w:rPr>
          <w:rFonts w:ascii="Times New Roman" w:hAnsi="Times New Roman"/>
          <w:bCs/>
          <w:sz w:val="28"/>
          <w:szCs w:val="28"/>
          <w:lang w:val="ru-RU" w:eastAsia="ar-SA"/>
        </w:rPr>
        <w:t xml:space="preserve"> №</w:t>
      </w:r>
      <w:r w:rsidR="0027260A" w:rsidRPr="00804FD5">
        <w:rPr>
          <w:rFonts w:ascii="Times New Roman" w:hAnsi="Times New Roman"/>
          <w:bCs/>
          <w:sz w:val="28"/>
          <w:szCs w:val="28"/>
          <w:lang w:val="ru-RU" w:eastAsia="ar-SA"/>
        </w:rPr>
        <w:t xml:space="preserve"> </w:t>
      </w:r>
      <w:r w:rsidRPr="00804FD5">
        <w:rPr>
          <w:rFonts w:ascii="Times New Roman" w:hAnsi="Times New Roman"/>
          <w:bCs/>
          <w:sz w:val="28"/>
          <w:szCs w:val="28"/>
          <w:lang w:val="ru-RU" w:eastAsia="ar-SA"/>
        </w:rPr>
        <w:t>3</w:t>
      </w:r>
      <w:r w:rsidR="00485311" w:rsidRPr="00804FD5">
        <w:rPr>
          <w:rFonts w:ascii="Times New Roman" w:hAnsi="Times New Roman"/>
          <w:bCs/>
          <w:sz w:val="28"/>
          <w:szCs w:val="28"/>
          <w:lang w:val="ru-RU" w:eastAsia="ar-SA"/>
        </w:rPr>
        <w:t>4</w:t>
      </w:r>
      <w:r w:rsidRPr="00804FD5">
        <w:rPr>
          <w:rFonts w:ascii="Times New Roman" w:hAnsi="Times New Roman"/>
          <w:bCs/>
          <w:sz w:val="28"/>
          <w:szCs w:val="28"/>
          <w:lang w:val="ru-RU" w:eastAsia="ar-SA"/>
        </w:rPr>
        <w:t xml:space="preserve">-ПА </w:t>
      </w:r>
      <w:r w:rsidR="00485311" w:rsidRPr="00804FD5">
        <w:rPr>
          <w:rFonts w:ascii="Times New Roman" w:hAnsi="Times New Roman"/>
          <w:sz w:val="28"/>
          <w:szCs w:val="28"/>
          <w:lang w:val="ru-RU" w:eastAsia="ar-SA"/>
        </w:rPr>
        <w:t xml:space="preserve">Об утверждении муниципальной программы «Формирование современной городской среды на территории муниципального образования Цветочненское сельское поселение </w:t>
      </w:r>
      <w:r w:rsidR="00485311" w:rsidRPr="00804FD5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Белогорского</w:t>
      </w:r>
      <w:r w:rsidR="00485311"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2020-2022 годы»</w:t>
      </w:r>
    </w:p>
    <w:p w:rsidR="00485311" w:rsidRPr="00804FD5" w:rsidRDefault="00485311" w:rsidP="00485311">
      <w:pPr>
        <w:tabs>
          <w:tab w:val="left" w:pos="8475"/>
        </w:tabs>
        <w:spacing w:after="0" w:line="240" w:lineRule="auto"/>
        <w:ind w:left="4962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062913" w:rsidRPr="00804FD5" w:rsidRDefault="00062913" w:rsidP="000629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Муниципальная программа</w:t>
      </w:r>
    </w:p>
    <w:p w:rsidR="00062913" w:rsidRPr="00804FD5" w:rsidRDefault="00062913" w:rsidP="000629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</w:t>
      </w:r>
      <w:r w:rsidR="00485311"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20</w:t>
      </w: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-2022</w:t>
      </w:r>
      <w:r w:rsidR="0027260A"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гг.»</w:t>
      </w:r>
    </w:p>
    <w:p w:rsidR="00062913" w:rsidRPr="00804FD5" w:rsidRDefault="00062913" w:rsidP="000629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Паспорт муниципальной программы</w:t>
      </w:r>
    </w:p>
    <w:p w:rsidR="00062913" w:rsidRPr="00804FD5" w:rsidRDefault="00062913" w:rsidP="000629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"Формирование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</w:t>
      </w:r>
      <w:r w:rsidR="00485311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="0027260A" w:rsidRPr="00804FD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гг.» (далее-муниципальная программа</w:t>
      </w:r>
    </w:p>
    <w:p w:rsidR="00062913" w:rsidRPr="00804FD5" w:rsidRDefault="00062913" w:rsidP="0006291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062913" w:rsidRPr="00804FD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4853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"Формирование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="00253719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гг.» (далее-муниципальная программа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Приказ Министерства строительства и жилищно-коммунального хозяйства Республики Крым от 06.04.2017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2018-2022гг., Поручение Главы Республики Крым от 29.05.2017 №1/01-32/2661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804FD5" w:rsidP="000629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Муниципальный</w:t>
            </w:r>
            <w:r w:rsidR="00062913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062913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Администрация Цветочненского сельского поселения 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Белогорского района Республики Крым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Администрация Цветочненского сельского поселения  </w:t>
            </w:r>
            <w:bookmarkStart w:id="0" w:name="_Hlk528760083"/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Белогорского района Республики Крым</w:t>
            </w:r>
          </w:p>
          <w:bookmarkEnd w:id="0"/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Исполнители 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мероприятий 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Программы: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913" w:rsidRPr="00804FD5" w:rsidRDefault="00062913" w:rsidP="00804F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Белогорского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br/>
              <w:t>района Республики Крым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062913" w:rsidRPr="00804FD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Комплексное благоустройство дворовых территории и территорий общего пользования с учетом мнения граждан, а именно: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запустить реализацию механизма поддержки мероприятий по благоустройству, инициированных гражданами;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сформировать инструменты общественного контроля за реализацией мероприятий по благоустройству на территории муниципального образования Цветочненского сельского поселения Белогорского района Республики Крым.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осуществить ремонт дворовых проездов.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ремонт и оборудование тротуаров и пешеходных дорожек.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обеспечить освещение дворовой территории.</w:t>
            </w:r>
          </w:p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ab/>
              <w:t>установить малые архитектурные формы.</w:t>
            </w:r>
          </w:p>
          <w:p w:rsidR="00062913" w:rsidRPr="00804FD5" w:rsidRDefault="00062913" w:rsidP="00062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         благоустроить территорий общего пользования</w:t>
            </w:r>
          </w:p>
          <w:p w:rsidR="00062913" w:rsidRPr="00804FD5" w:rsidRDefault="00062913" w:rsidP="0006291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Повышение уровня внешнего благоустройства дворовых территорий многоквартирных домов;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повышение уровня благоустройства муниципальных территорий общего пользования;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Цветочненского сельского поселения;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создание комфортных и безопасных условий проживания граждан;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организация искусственного освещения дворовых территорий;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создание условий для массового отдыха жителей Цветочненского сельского поселения Белогорского района и организация обустройства мест массового пребывания 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lastRenderedPageBreak/>
              <w:t>населения;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совершенствование архитектурно-¬художествен-ного облика территории Цветочненского сельского поселения Белогорского района размещение и содержание малых архитектурных форм;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•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ab/>
              <w:t>выполнение озеленения дворовых территорий многоквартирных домов и муниципальных территорий общего пользования</w:t>
            </w:r>
          </w:p>
        </w:tc>
      </w:tr>
      <w:tr w:rsidR="00062913" w:rsidRPr="00804FD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2019-2022 годы 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062913" w:rsidRPr="00804FD5" w:rsidRDefault="00062913" w:rsidP="00062913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общий объем финансирования Программы составляет</w:t>
            </w:r>
            <w:r w:rsidR="00877634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57894,74</w:t>
            </w:r>
            <w:r w:rsidR="00877634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: в 20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 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57894,74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рублей, в том числе средства местного бюджета 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4</w:t>
            </w:r>
            <w:r w:rsidR="00485311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57894,74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в 202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– </w:t>
            </w:r>
            <w:r w:rsidR="0084421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  <w:r w:rsidR="00253719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 в том числе средства местного бюджета </w:t>
            </w:r>
            <w:r w:rsidR="0084421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тыс. рублей, в 202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году –  </w:t>
            </w:r>
            <w:r w:rsidR="0084421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  <w:r w:rsidR="00253719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 рублей, в том числе средства местного бюджета </w:t>
            </w:r>
            <w:r w:rsidR="0084421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  <w:r w:rsidR="00253719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рублей;</w:t>
            </w:r>
          </w:p>
          <w:p w:rsidR="00062913" w:rsidRPr="00804FD5" w:rsidRDefault="00062913" w:rsidP="00092DA5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годов, могут быть уточнены при формировании проектов реги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ональных законов о региональном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бюджете на 20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плановый период 202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и 202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Перечень основных 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="003638CB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«Благоустройство дворовых территорий Цветочненского сельского поселения Белогорского района Республики Крым»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;</w:t>
            </w:r>
          </w:p>
          <w:p w:rsidR="00062913" w:rsidRPr="00804FD5" w:rsidRDefault="00062913" w:rsidP="0006291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="00C02E14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«Благоустройство территорий индивидуальной жилой застройки и территорий юридических лиц и индивидуальных предпринимателей  Цветочненского сельского поселения Белогорского района Республики Крым»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;</w:t>
            </w:r>
          </w:p>
          <w:p w:rsidR="00062913" w:rsidRPr="00804FD5" w:rsidRDefault="00062913" w:rsidP="00062913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</w:t>
            </w:r>
            <w:r w:rsidR="00C02E14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«Благоустройство территорий индивидуальной жилой застройки и территорий юридических лиц и индивидуальных предпринимателей  Цветочненского сельского поселения Белогорского района Республики Крым»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.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E14" w:rsidRPr="00804FD5" w:rsidRDefault="00C02E14" w:rsidP="00C02E14">
            <w:pPr>
              <w:spacing w:after="0" w:line="240" w:lineRule="auto"/>
              <w:ind w:left="71"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Улучшение благоустройства придомовых территорий многоквартирных домов, создание благоприятных и комфортных условий для проживания граждан.</w:t>
            </w:r>
          </w:p>
          <w:p w:rsidR="00C02E14" w:rsidRPr="00804FD5" w:rsidRDefault="00C02E14" w:rsidP="00C02E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Наиболее значимые социально-экономические результаты:</w:t>
            </w:r>
          </w:p>
          <w:p w:rsidR="00C02E14" w:rsidRPr="00804FD5" w:rsidRDefault="00C02E14" w:rsidP="00C02E1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увеличение доли отремонтированных дворовых территорий многоквартирных домов;</w:t>
            </w:r>
          </w:p>
          <w:p w:rsidR="00C02E14" w:rsidRPr="00804FD5" w:rsidRDefault="00C02E14" w:rsidP="00C02E1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улучшение внешнего облика Цветочненского  сельского поселения Белог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орского района Республики Крым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муниципальных территорий общего пользования;</w:t>
            </w:r>
          </w:p>
          <w:p w:rsidR="00062913" w:rsidRPr="00804FD5" w:rsidRDefault="00C02E14" w:rsidP="00C02E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062913" w:rsidRPr="00257FB5" w:rsidTr="0006291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Система организации   контроля за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Контроль за ходом реализации целевой программы осуществляется Администрацией Цветочненского сельского поселения Белогорского района Республики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Крым, в соответствии с ее полномочиями, установленными федеральным и региональным законодательством.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Администрация Цветочненского сельского поселения Белогорского района Республики Крым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062913" w:rsidRPr="00804FD5" w:rsidRDefault="00062913" w:rsidP="0006291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Отчеты о выполнении целевой программы, включая меры по повышению эффективност</w:t>
            </w:r>
            <w:r w:rsid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их реализации, представляются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Администрацией Цветочненского сельского поселения Белогорского района Республики Крым.</w:t>
            </w:r>
          </w:p>
        </w:tc>
      </w:tr>
    </w:tbl>
    <w:p w:rsidR="002F563F" w:rsidRPr="00804FD5" w:rsidRDefault="002F563F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Раздел 1. «Характеристика текущего состояния сферы реализации муниципальной программы «Формирование современной городской среды на территории муниципального образования </w:t>
      </w:r>
      <w:r w:rsidR="003D493D" w:rsidRPr="00804FD5">
        <w:rPr>
          <w:rFonts w:ascii="Times New Roman" w:hAnsi="Times New Roman"/>
          <w:b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b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района Республики Крым на 20</w:t>
      </w:r>
      <w:r w:rsidR="00092DA5" w:rsidRPr="00804FD5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-2022гг.»</w:t>
      </w:r>
    </w:p>
    <w:p w:rsidR="008A3BCB" w:rsidRPr="00804FD5" w:rsidRDefault="008A3BCB" w:rsidP="008A3BC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8A3BCB" w:rsidRPr="00804FD5" w:rsidRDefault="008A3BCB" w:rsidP="00C02E14">
      <w:pPr>
        <w:spacing w:after="0" w:line="240" w:lineRule="auto"/>
        <w:ind w:firstLine="540"/>
        <w:rPr>
          <w:rFonts w:ascii="Times New Roman" w:hAnsi="Times New Roman"/>
          <w:b/>
          <w:i/>
          <w:i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i/>
          <w:iCs/>
          <w:sz w:val="28"/>
          <w:szCs w:val="28"/>
          <w:lang w:val="ru-RU" w:eastAsia="ar-SA"/>
        </w:rPr>
        <w:t>Характеристика сферы благоустройства дворовых территорий многоквартирных домов.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расположено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два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) многоквартирных жи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 xml:space="preserve">лых дома,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построен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ные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198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7-88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годах.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Благоустройство дворовых территорий многоквартирных домов на сегодняшний день полностью или частично не отвечает нормативным требованиям. Несмотря на принимаемые меры, уровень придомовых территорий многоквартирных домов остается на низком уровне. В недостаточном объеме производились работы в границах дворовых территорий многоквартирных домов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представлены, в основном, зрелыми или переросшими деревьями, отсутствуют газоны, не устроены цветники. Отсутствует наружное освещение, необходимый набор малых архитектурных форм и обустроенных детских спортивно-игровых площадок.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Отсутствуют специально оборудованные парковки, что приводит к хаотичной стоянке транспортных средств. 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(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две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) дворовых территори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и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имеет высокую степень износа, так как срок службы дорожных покрытий с момента массовой застройки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многоквартирными домами истек, практически не производятся работы по озеленению дворовых территорий, малое количество парковочных карманов для временного хранения автомобилей, недостаточно оборудованных детских и спортивных площадок.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Надлежащее состояние дворовых территорий многоквартирных домов является важным фактором при формировании благоприятной экологической и эстетической городской среды. Проблемы восстановления и ремонта асфальтобетонного покрытия проездов, пешеходных зон, озеленения, освещения дворовых территорий многоквартирных домов на сегодня весьма актуальны и не решены в полном объеме в связи с недостаточным финансированием отрасли. Принимаемые в последнее время меры по частичному благоустройству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Основным методом решения проблемы должно стать благоустройство дворовых территорий многоквартирных домов, которое представляет собой совокупность мероприятий, направленных на создание и поддержание функционально, экологически и эстетически надлежащего уровня городской среды, в том числе улучшение безопасности.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«Формирование современной городской среды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годы», которой предусматривается целенаправленная работа по следующим направлениям:</w:t>
      </w:r>
    </w:p>
    <w:p w:rsidR="008A3BCB" w:rsidRPr="00804FD5" w:rsidRDefault="008A3BCB" w:rsidP="008A3B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минимальный перечень видов работ по благоустройству дворовых территорий: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ремонт проездов;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обеспечение освещения территорий;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скамеек;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урн;</w:t>
      </w:r>
    </w:p>
    <w:p w:rsidR="003D493D" w:rsidRPr="00804FD5" w:rsidRDefault="003D493D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обустройство площадки для сбора бытовых отходов</w:t>
      </w:r>
    </w:p>
    <w:p w:rsidR="008A3BCB" w:rsidRPr="00804FD5" w:rsidRDefault="008A3BCB" w:rsidP="008A3B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дополнительный перечень работ по благоустройству дворовых территорий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: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оборудование детских и (или) спортивных площадок, площадок для отдыха и досуга, площадок для выгула домашних животных;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оборудование автомобильных парковок;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ремонт тротуаров и пешеходных дорожек;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малых архитектурных форм;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озеленение территорий;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ограждений;</w:t>
      </w:r>
    </w:p>
    <w:p w:rsidR="008A3BCB" w:rsidRPr="00804FD5" w:rsidRDefault="008A3BCB" w:rsidP="008A3BC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пандусов и иные виды работ, обеспечивающие доступность зданий, сооружений, дворовых и общественных территорий для инвалидов и других маломобильных групп населения.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Важным фактом в реализации муниципальной Программы является участие заинтересованных лиц, граждан и организаций в процессе обсуждения проекта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>муниципальной программы, внесение замечаний и предложений по включению дворовых территорий и общественных территорий в Программу.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трудовое и финансовое участие в реализации мероприятий по благоустройству дворовых территорий.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Заинтересованным лицам предлагается обеспечить трудовое участие в реализации мероприятий по благоустройству дворовых территорий: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- выполнение жителями неоплачиваемых работ, не требующих специальной квалификации (подготовка объекта (дворовой территории) к началу работ (земляные работы, снятие старого оборудования, уборка мусора), покраска оборудования, озеленение территории посадка деревьев, охрана объекта);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- обеспечение благоприятных условий для работы подрядной организации, выполняющей работы. Решение о трудовом и финансовом участии заинтересованных лиц в реализации мероприятий по благоустройству дворовых территорий по минимальному или дополнительному перечню принимается на общем собрании собственников помещений многоквартирного дома.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 рамках дополнительного перечня работ по благоустройству дворовых территорий возможно финансовое и (или) трудовое участие заинтересованных лиц, которое выполняется в форме однодневного субботника по уборке дворовой территории.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Организация трудового участия,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по благоустройству дворовых территорий.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Заинтересованные лица принимают участие в реализации мероприятий по благоустройству дворовых территорий, включенных в программу в текущем году, в рамках минимального и дополнительного перечней работ по благоустройству в форме трудового и (или) финансового участия.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Условия финансового участия заинтересованных лиц, организаций в выполнении минимального и дополнительного перечней работ по благоустройству дворовых территорий, включенных в программу на текущий год, осуществляется в соответствии с Порядком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Крым. Порядок трудового участия и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представлен в Разделе 4 Программы.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«Формирование современной городской среды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годы» осуществляется путем реализации следующих этапов: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проведения общественного обсуждения в соответствии с 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Порядком проведения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общественного обсуждения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проекта муниципальной подпрограммы «Формирование современной городской среды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гг.»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на которых планируется благоустройство в текущем году в соответствии с </w:t>
      </w:r>
      <w:r w:rsidRPr="00804FD5">
        <w:rPr>
          <w:rFonts w:ascii="Times New Roman" w:hAnsi="Times New Roman"/>
          <w:sz w:val="28"/>
          <w:szCs w:val="28"/>
          <w:u w:val="single"/>
          <w:lang w:val="ru-RU" w:eastAsia="ar-SA"/>
        </w:rPr>
        <w:t>Порядко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в муниципальную подпрограмму «Формирование современной городской среды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годы.»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рассмотрения и оценки предложений граждан, организаций на включение в адресный перечень территории общего пользования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на которых планируется благоустройство в текущем году в соответствии с </w:t>
      </w:r>
      <w:r w:rsidRPr="00804FD5">
        <w:rPr>
          <w:rFonts w:ascii="Times New Roman" w:hAnsi="Times New Roman"/>
          <w:sz w:val="28"/>
          <w:szCs w:val="28"/>
          <w:u w:val="single"/>
          <w:lang w:val="ru-RU" w:eastAsia="ar-SA"/>
        </w:rPr>
        <w:t>Порядко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м представления, рассмотрения и оценки предложений граждан, организаций на включение в адресный перечень территорий общего пользования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на которых планируется благоустройство в муниципальную подпрограмму «Формирование современной городской среды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гг.»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Комплексное благоустройство дворовых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i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i/>
          <w:iCs/>
          <w:sz w:val="28"/>
          <w:szCs w:val="28"/>
          <w:lang w:val="ru-RU" w:eastAsia="ar-SA"/>
        </w:rPr>
        <w:t>Характеристика сферы благоустройства общественных территорий.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Внешний облик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его эстетический вид во многом зависят от степени благоустроенности территории, от площади озеленения. 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Благоустройство - комплекс мероприятий по обеспечению безопасности, озеленению, устройству твердых и естественных покрытий, освещению, размещению малых архитектурных форм, направленных на создание благоприятных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>условий жизни, трудовой деятельности и досуга населения. Озелененные территории вместе с насаждениями и цветниками создают образ населенного пункта, формируют благоприятную и комфортную городскую среду для жителей и гостей поселения, выполняют рекреационные и санитарно-защитные функции. Они являются составной частью природного богатства села и важным условием его инвестиционной привлекательности.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8A3BCB" w:rsidRPr="00804FD5" w:rsidRDefault="008A3BCB" w:rsidP="008A3B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минимальный перечень видов работ по благоустройству наиболее посещаемой муниципальной территории общего пользования: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ремонт проездов;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обеспечение освещения территорий;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скамеек;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урн;</w:t>
      </w:r>
    </w:p>
    <w:p w:rsidR="008A3BCB" w:rsidRPr="00804FD5" w:rsidRDefault="008A3BCB" w:rsidP="008A3B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дополнительный перечень работ по благоустройству наиболее посещаемой муниципальной территории общего пользования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: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оборудование детских и (или) спортивных площадок, площадок для отдыха и досуга, площадок для выгула домашних животных;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оборудование автомобильных парковок;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ремонт тротуаров и пешеходных дорожек;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малых архитектурных форм;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озеленение территорий;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ограждений;</w:t>
      </w:r>
    </w:p>
    <w:p w:rsidR="008A3BCB" w:rsidRPr="00804FD5" w:rsidRDefault="008A3BCB" w:rsidP="008A3BCB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пандусов и иные виды работ, обеспечивающие доступность зданий, сооружений, дворовых и общественных территорий для инвалидов и других маломобильных групп населения.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Программа «Формирование современной городской среды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годы» предусматривает целенаправленную работу исходя из минимального и дополнительного перечней работ.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Комплексный подход, предусмотренный Программой, создаст условия для улучшения внешнего вида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повышения уровня благоустройства, более эффективного использования финансовых и материальных ресурсов бюджета, повышения массовой культуры, участия населения в благоустройстве и тем самым повышения уровня комфортности и чистоты территории.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запустит реализацию механизма поддержки мероприятий по благоустройству, инициированных гражданами;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сформирует инструменты общественного контроля за реализацией мероприятий по благоустройству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Крым.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осуществить ремонт дворовых проездов.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>ремонт и оборудование тротуаров и пешеходных дорожек.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обеспечит освещение дворовой территории.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установить малые архитектурные формы.</w:t>
      </w:r>
    </w:p>
    <w:p w:rsidR="008A3BCB" w:rsidRPr="00804FD5" w:rsidRDefault="008A3BCB" w:rsidP="008A3BC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благоустроить территорий общего пользования.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сельскую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8A3BCB" w:rsidRPr="00804FD5" w:rsidRDefault="008A3BCB" w:rsidP="008A3BC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bookmarkStart w:id="1" w:name="bookmark0"/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Раздел 2. «Цель и задачи Программы, сроки ее реализации</w:t>
      </w:r>
      <w:bookmarkEnd w:id="1"/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»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Реализация программы осуществляется в соответствии с действующим законодательством Российской Федерации в сфере жилищно-коммунального хозяйства.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Цель программы:</w:t>
      </w:r>
    </w:p>
    <w:p w:rsidR="008A3BCB" w:rsidRPr="00804FD5" w:rsidRDefault="008A3BCB" w:rsidP="008A3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повышение уровня благоустройства придомовых территорий многоквартирных жилых домов, а также общественных территорий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Крым;</w:t>
      </w:r>
    </w:p>
    <w:p w:rsidR="008A3BCB" w:rsidRPr="00804FD5" w:rsidRDefault="008A3BCB" w:rsidP="008A3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создание комфортных и безопасных условий проживания граждан;</w:t>
      </w:r>
    </w:p>
    <w:p w:rsidR="008A3BCB" w:rsidRPr="00804FD5" w:rsidRDefault="008A3BCB" w:rsidP="008A3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организация искусственного освещения дворовых территорий и муниципальных территорий общественного пользования;</w:t>
      </w:r>
    </w:p>
    <w:p w:rsidR="008A3BCB" w:rsidRPr="00804FD5" w:rsidRDefault="008A3BCB" w:rsidP="008A3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создание условий для массового отдыха жителей;</w:t>
      </w:r>
    </w:p>
    <w:p w:rsidR="008A3BCB" w:rsidRPr="00804FD5" w:rsidRDefault="008A3BCB" w:rsidP="008A3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совершенствование архитектурно-художественного облика села, размещение и содержание малых архитектурных форм;</w:t>
      </w:r>
    </w:p>
    <w:p w:rsidR="008A3BCB" w:rsidRPr="00804FD5" w:rsidRDefault="008A3BCB" w:rsidP="008A3BC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обновление озеленения придомовых территорий многоквартирных домов.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Основными приоритетами являются: комплексный подход в реализации проектов благоустройства дворовых и общественных территорий населенных пунктов муниципальных образований;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муниципальные программы; обеспечение доступности сельской среды для маломобильных групп населения, в том числе создание безбарьерной среды для маломобильных граждан в зоне общественных пространств; повышение качества сельской среды, не требующие специального финансирования (введение удобной нумерации зданий, разработку правил уборки территорий, прилегающих к коммерческим объектам и т.д.); реализация мероприятий, обеспечивающих поддержание территорий в надлежащем комфортном состоянии.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Поставленная цель достигается решением следующих задач:</w:t>
      </w:r>
    </w:p>
    <w:p w:rsidR="008A3BCB" w:rsidRPr="00804FD5" w:rsidRDefault="008A3BCB" w:rsidP="008A3BC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выполнение ремонта и благоустройства дворовых территорий и общественных территорий;</w:t>
      </w:r>
    </w:p>
    <w:p w:rsidR="008A3BCB" w:rsidRPr="00804FD5" w:rsidRDefault="008A3BCB" w:rsidP="008A3BC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улучшение технического состояния придомовых территорий многоквартирных домов, условий в местах массового пребывания населения;</w:t>
      </w:r>
    </w:p>
    <w:p w:rsidR="008A3BCB" w:rsidRPr="00804FD5" w:rsidRDefault="008A3BCB" w:rsidP="008A3BC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поддержание санитарного порядка на территории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Крым;</w:t>
      </w:r>
    </w:p>
    <w:p w:rsidR="008A3BCB" w:rsidRPr="00804FD5" w:rsidRDefault="008A3BCB" w:rsidP="008A3BC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участие населения в процессе формирования плана комплексного благоустройства дворовых территорий и общественного обсуждения их реализации;</w:t>
      </w:r>
    </w:p>
    <w:p w:rsidR="008A3BCB" w:rsidRPr="00804FD5" w:rsidRDefault="008A3BCB" w:rsidP="008A3BC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обеспечение реализации мероприятий программы в соответствии с утвержденными сроками.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>Перед началом работ по комплексному благоустройству двора разрабатывается эскизный проект мероприятий, а при необходимости - рабочий проект. Мероприятия планируются с учетом создания условий для жизнедеятельности маломобильных групп населения.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Срок реализации муниципальной программы -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2019-2022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г.г., с возможностью внесения изменений в объемы и сроки реализации.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Основными задачами Программы являются:</w:t>
      </w:r>
    </w:p>
    <w:p w:rsidR="008A3BCB" w:rsidRPr="00804FD5" w:rsidRDefault="008A3BCB" w:rsidP="008A3BC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выполнение ремонта и благоустройства дворовых территорий;</w:t>
      </w:r>
    </w:p>
    <w:p w:rsidR="008A3BCB" w:rsidRPr="00804FD5" w:rsidRDefault="008A3BCB" w:rsidP="008A3BC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выполнение ремонта мест массового пребывания населения;</w:t>
      </w:r>
    </w:p>
    <w:p w:rsidR="008A3BCB" w:rsidRPr="00804FD5" w:rsidRDefault="008A3BCB" w:rsidP="008A3BC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приоритетное направление социально-экономического развития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Крым.</w:t>
      </w:r>
    </w:p>
    <w:p w:rsidR="008A3BCB" w:rsidRPr="00804FD5" w:rsidRDefault="008A3BCB" w:rsidP="008A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  <w:bookmarkStart w:id="2" w:name="bookmark1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Раздел 3. «Обоснование ресурсного обеспечения муниципальной Программы</w:t>
      </w:r>
      <w:bookmarkEnd w:id="2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»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Муниципальная программа реализуется за счет средств федерального бюджета, бюджета Республики Крым, средств местного бюджета, внебюджетных источников.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 рамках реализации Программы внебюджетные средства планируется привлекать в форме средств граждан и заинтересованных организаций.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Софинансировани</w:t>
      </w:r>
      <w:r w:rsidR="007759DB" w:rsidRPr="00804FD5">
        <w:rPr>
          <w:rFonts w:ascii="Times New Roman" w:hAnsi="Times New Roman"/>
          <w:sz w:val="28"/>
          <w:szCs w:val="28"/>
          <w:lang w:val="ru-RU" w:eastAsia="ar-SA"/>
        </w:rPr>
        <w:t>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муниципальной программы за счет средств собственников помещений в МКД предусматривается на выполнение работ по благоустройству дворовых территорий из дополнительного перечня в объеме не менее 1 </w:t>
      </w:r>
      <w:r w:rsidRPr="00804FD5">
        <w:rPr>
          <w:rFonts w:ascii="Times New Roman" w:hAnsi="Times New Roman"/>
          <w:b/>
          <w:bCs/>
          <w:i/>
          <w:iCs/>
          <w:sz w:val="28"/>
          <w:szCs w:val="28"/>
          <w:lang w:val="ru-RU" w:eastAsia="ar-SA"/>
        </w:rPr>
        <w:t>%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от общей стоимости таких работ. Объем финансирования является ориентировочным и корректируется: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после разработки проектно-сметной документации на каждый объект;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после утверждения суммы субсидии на реализацию муниципальной Программы.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Решение о форме участия (финансовое и (или) трудовое) и доле участия заинтересованных лиц в выполнении минимального перечня работ и дополнительного перечня по благоустройству дворовых территорий принимается на общем собрании жильцов многоквартирного дома.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bookmarkStart w:id="3" w:name="bookmark3"/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>Раздел 4. «Порядок трудового участия и аккумулирования средств заинтересованных лиц, направляемых на выполнение минимального, дополнительного перечней работ по благоустройству дворовых и общественных территорий»</w:t>
      </w:r>
    </w:p>
    <w:p w:rsidR="008A3BCB" w:rsidRPr="00804FD5" w:rsidRDefault="008A3BCB" w:rsidP="008A3BCB">
      <w:pPr>
        <w:spacing w:after="0" w:line="271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8A3BCB" w:rsidRPr="00804FD5" w:rsidRDefault="008A3BCB" w:rsidP="008A3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>I. Общие положения</w:t>
      </w:r>
    </w:p>
    <w:p w:rsidR="008A3BCB" w:rsidRPr="00804FD5" w:rsidRDefault="008A3BCB" w:rsidP="008A3BCB">
      <w:pPr>
        <w:spacing w:after="0" w:line="238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1.1.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и общественных территорий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lastRenderedPageBreak/>
        <w:t>Благоустройство дворовых территорий, финансируемое за счет бюджетных средств осуществляется по минимальному (дополнительному) перечням видов работ по благоустройству дворовых территорий (далее - минимальный перечень, дополнительный перечень, минимальный и дополнительный перечни).</w:t>
      </w:r>
    </w:p>
    <w:p w:rsidR="008A3BCB" w:rsidRPr="00804FD5" w:rsidRDefault="008A3BCB" w:rsidP="008A3BCB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1.2.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в качестве:</w:t>
      </w:r>
    </w:p>
    <w:p w:rsidR="008A3BCB" w:rsidRPr="00804FD5" w:rsidRDefault="008A3BCB" w:rsidP="008A3BCB">
      <w:pPr>
        <w:tabs>
          <w:tab w:val="left" w:pos="847"/>
        </w:tabs>
        <w:spacing w:after="0" w:line="234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- трудового участия заинтересованных лиц, организаций в выполнении минимального перечня работ по благоустройству дворовых и общественных территорий;</w:t>
      </w:r>
    </w:p>
    <w:p w:rsidR="008A3BCB" w:rsidRPr="00804FD5" w:rsidRDefault="008A3BCB" w:rsidP="008A3BCB">
      <w:pPr>
        <w:tabs>
          <w:tab w:val="left" w:pos="847"/>
        </w:tabs>
        <w:spacing w:after="0" w:line="234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- трудового участия заинтересованных лиц, организаций в выполнении дополнительного перечня работ по благоустройству дворовых и общественных территорий.</w:t>
      </w:r>
    </w:p>
    <w:p w:rsidR="008A3BCB" w:rsidRPr="00804FD5" w:rsidRDefault="008A3BCB" w:rsidP="008A3BCB">
      <w:pPr>
        <w:spacing w:after="0" w:line="1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A3BCB" w:rsidRPr="00804FD5" w:rsidRDefault="008A3BCB" w:rsidP="008A3BCB">
      <w:pPr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1.3. Под формой финансового участия понимается:</w:t>
      </w:r>
    </w:p>
    <w:p w:rsidR="008A3BCB" w:rsidRPr="00804FD5" w:rsidRDefault="008A3BCB" w:rsidP="008A3BCB">
      <w:pPr>
        <w:tabs>
          <w:tab w:val="left" w:pos="847"/>
        </w:tabs>
        <w:spacing w:after="0" w:line="234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- доля финансового участия заинтересованных лиц, организаций в выполнении минимального перечня работ по благоустройству дворовых и общественных территорий;</w:t>
      </w:r>
    </w:p>
    <w:p w:rsidR="008A3BCB" w:rsidRPr="00804FD5" w:rsidRDefault="008A3BCB" w:rsidP="008A3BCB">
      <w:pPr>
        <w:tabs>
          <w:tab w:val="left" w:pos="847"/>
        </w:tabs>
        <w:spacing w:after="0" w:line="23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- минимальная доля финансового участия заинтересованных лиц, организаций в выполнении дополнительного перечня работ по благоустройству дворовых и общественных территорий в размере не менее 1% от стоимости работ из дополнительного перечня.</w:t>
      </w:r>
    </w:p>
    <w:p w:rsidR="008A3BCB" w:rsidRPr="00804FD5" w:rsidRDefault="008A3BCB" w:rsidP="008A3BCB">
      <w:pPr>
        <w:spacing w:after="0" w:line="277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A3BCB" w:rsidRPr="00804FD5" w:rsidRDefault="008A3BCB" w:rsidP="008A3BCB">
      <w:pPr>
        <w:tabs>
          <w:tab w:val="left" w:pos="6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eastAsia="ru-RU"/>
        </w:rPr>
        <w:t>II</w:t>
      </w:r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и форма участия (трудовое и (или) финансовое) заинтересованных лиц в выполнении работ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2.1. Заинтересованные лица принимают участие в реализации мероприятий по благоустройству дворовых и общественных территорий в рамках минимального и дополнительного перечней работ по благоустройству в форме трудового и (или) финансового участия.</w:t>
      </w:r>
    </w:p>
    <w:p w:rsidR="008A3BCB" w:rsidRPr="00804FD5" w:rsidRDefault="008A3BCB" w:rsidP="008A3BCB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2.2. Финансовое (трудовое) участие заинтересованных лиц в выполнении мероприятий по благоустройству дворовых и общественных территорий должно подтверждаться документально в зависимости от избранной формы такого участия.</w:t>
      </w:r>
    </w:p>
    <w:p w:rsidR="008A3BCB" w:rsidRPr="00804FD5" w:rsidRDefault="008A3BCB" w:rsidP="008A3BCB">
      <w:pPr>
        <w:spacing w:after="0" w:line="234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2.3.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(далее - Администрация).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2.4. 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8A3BCB" w:rsidRPr="00804FD5" w:rsidRDefault="008A3BCB" w:rsidP="008A3BCB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2.5. Документы, подтверждающие финансовое участие, представляются в Администрацию не позднее 2 рабочих дней со дня перечисления денежных средств в установленном порядке.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2.6. 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897728" w:rsidRPr="00804FD5" w:rsidRDefault="008A3BCB" w:rsidP="00897728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lastRenderedPageBreak/>
        <w:t>2.7. 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8A3BCB" w:rsidRPr="00804FD5" w:rsidRDefault="00897728" w:rsidP="00897728">
      <w:pPr>
        <w:spacing w:after="0" w:line="23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eastAsia="ru-RU"/>
        </w:rPr>
        <w:t>III</w:t>
      </w:r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. </w:t>
      </w:r>
      <w:r w:rsidR="008A3BCB"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>Условия аккумулирования и расходования средств</w:t>
      </w:r>
    </w:p>
    <w:p w:rsidR="008A3BCB" w:rsidRPr="00804FD5" w:rsidRDefault="008A3BCB" w:rsidP="008A3BCB">
      <w:pPr>
        <w:spacing w:after="0" w:line="7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3.1. В случае включения заинтересованными лицами в заявку работ, входящих в дополнительный или минимальный перечень работ по благоустройству дворовых или общественных территорий денежные средства заинтересованных лиц перечисляются на лицевой счет администратора доходов бюджета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поселения.</w:t>
      </w:r>
    </w:p>
    <w:p w:rsidR="008A3BCB" w:rsidRPr="00804FD5" w:rsidRDefault="008A3BCB" w:rsidP="008A3BCB">
      <w:pPr>
        <w:spacing w:after="0" w:line="238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3.2. После согласования с представителем заинтересованных лиц и утверждения дизайн-проекта общественной муниципальной комиссией администрация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подготавливает проект соглашения с представителями заинтересованных лиц, принявшими решение о благоустройстве дворовых или общественных территорий, в котором указываются объект благоустройства, реквизиты для перечисления средств,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случаях, определенных соглашением.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3.3.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8A3BCB" w:rsidRPr="00804FD5" w:rsidRDefault="008A3BCB" w:rsidP="008A3BCB">
      <w:pPr>
        <w:spacing w:after="0" w:line="234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3.4. 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8A3BCB" w:rsidRPr="00804FD5" w:rsidRDefault="008A3BCB" w:rsidP="008A3BCB">
      <w:pPr>
        <w:tabs>
          <w:tab w:val="left" w:pos="993"/>
        </w:tabs>
        <w:spacing w:after="0" w:line="237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ab/>
        <w:t>В случае, если денежные средства в полном объеме не будут перечислены в срок, установленный в абзаце первом настоящего пункта, то работы по заявке такого многоквартирного дома в части выполнения дополнительного перечня работ по благоустройству территории выполнению не подлежат.</w:t>
      </w:r>
    </w:p>
    <w:p w:rsidR="008A3BCB" w:rsidRPr="00804FD5" w:rsidRDefault="008A3BCB" w:rsidP="008A3BCB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8A3BCB" w:rsidRPr="00804FD5" w:rsidRDefault="008A3BCB" w:rsidP="008A3BCB">
      <w:pPr>
        <w:spacing w:after="0" w:line="238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Перечень дворовых или общественных территорий, подлежащих благоустройству в рамках программы, подлежит корректировке с включением следующих по очередности дворовых или общественных территорий, прошедших отбор в пределах лимитов бюджетных ассигнований, предусмотренных программой. В этом случае заинтересованные лица, дворовые территории которых были включены в программу в связи с корректировкой, обязуются перечислить денежные средства в порядке и на условиях, определенных соглашением, если их заявка предусматривает выполнение работ из дополнительного перечня.</w:t>
      </w:r>
    </w:p>
    <w:p w:rsidR="008A3BCB" w:rsidRPr="00804FD5" w:rsidRDefault="008A3BCB" w:rsidP="008A3BCB">
      <w:pPr>
        <w:spacing w:after="0" w:line="234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3.5. Денежные средства считаются поступившими в доход бюджета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с момента их зачисления на лицевой счет.</w:t>
      </w:r>
    </w:p>
    <w:p w:rsidR="008A3BCB" w:rsidRPr="00804FD5" w:rsidRDefault="008A3BCB" w:rsidP="008A3BCB">
      <w:pPr>
        <w:spacing w:after="0" w:line="234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3.6. 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3.7. Администрация обеспечивает ежемесячное опубликование на официальном сайте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lastRenderedPageBreak/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8A3BCB" w:rsidRPr="00804FD5" w:rsidRDefault="008A3BCB" w:rsidP="008A3BCB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3.8. Расходование аккумулированных денежных средств заинтересованных лиц осуществляется Администрацией на финансирование дополнительного или минимального перечня работ по благоустройству дворовых или общественных территорий в соответствии с утвержденным общественной муниципальной комиссией дизайн-проектом благоустройства дворовых или общественных территорий.</w:t>
      </w:r>
    </w:p>
    <w:p w:rsidR="008A3BCB" w:rsidRPr="00804FD5" w:rsidRDefault="008A3BCB" w:rsidP="008A3BCB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3.9.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8A3BCB" w:rsidRPr="00804FD5" w:rsidRDefault="008A3BCB" w:rsidP="008A3BCB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3.10. Контроль за целевым расходованием аккумулированных денежных средств заинтересованных лиц осуществляется администрацией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в соответствии с бюджетным законодательством.</w:t>
      </w:r>
    </w:p>
    <w:p w:rsidR="008A3BCB" w:rsidRPr="00804FD5" w:rsidRDefault="008A3BCB" w:rsidP="008A3BCB">
      <w:pPr>
        <w:spacing w:after="0" w:line="236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A3BCB" w:rsidRPr="00804FD5" w:rsidRDefault="008A3BCB" w:rsidP="008A3B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Раздел 5. «Порядок разработки, обсуждения, согласования и утверждения дизайн- проекта благоустройства дворовой территории многоквартирного дома</w:t>
      </w:r>
      <w:bookmarkEnd w:id="3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»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Под дизайн-проектом понимается графический и текстовый материал, включающий в себя 3-</w:t>
      </w:r>
      <w:r w:rsidRPr="00804FD5">
        <w:rPr>
          <w:rFonts w:ascii="Times New Roman" w:hAnsi="Times New Roman"/>
          <w:sz w:val="28"/>
          <w:szCs w:val="28"/>
          <w:lang w:eastAsia="ar-SA"/>
        </w:rPr>
        <w:t>d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визуализированное изображение дворовой территории или территории общего пользования, представленный в нескольких ракурсах, с планировочной схемой, фото фиксацией существующего положения, с описанием работ и мероприятий, предлагаемых к выполнению (далее - дизайн проект).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Дизайн-проект разрабатывается с учетом консультаций в отделе градостроительства, архитектуры и земельных ресурсов администрации города</w:t>
      </w:r>
      <w:r w:rsidR="00897728" w:rsidRPr="00804FD5"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Содержание дизайн-проекта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К заинтересованным лицам относятся: физические, юридические лица, органы местного самоуправления (далее - заинтересованные лица).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Разработка дизайн-проекта в отношении дворовых территорий многоквартирных домов, расположенных на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осуществляется в соответствии с Правилами благоустройства территории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Разработка дизайн-проекта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Республики Крым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администрация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- уполномоченное лицо), о готовности дизайн-проекта, в течение 3 рабочих дней со дня изготовления дизайн-проекта.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Уполномоченное лицо обеспечивает обсуждение, согласование дизайн-проекта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благоустройства дворовой территории многоквартирного дома, для дальнейшего его утверждения в срок, не превышающий 10 рабочих дней.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Утверждение дизайн-проекта благоустройства дворовой территории многоквартирного дома осуществляется администрацией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в течение 15 рабочих дней со дня согласования дизайн-проекта дворовой территории многоквартирного дома уполномоченным лицом.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Решение о согласовании дизайн-проекта благоустройства территории общего пользования принимается путем открытого голосования членов общественной комиссии, присутствующих на заседании. Такое решение считается принятым, если за него проголосовало простое большинство членов общественной комиссии, принявших участие в голосовании. При равенстве голосов, поданных за и против принятия решения, голос председателя общественной комиссии является решающим.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Протокол общественной комиссии о согласовании дизайн-проекта благоустройства территории общего пользования подписывается членами общественной комиссии, принявшими участие в заседании, и подлежит размещению на официальном сайте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на Портале Правительства Республики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ab/>
        <w:t xml:space="preserve">Крым </w:t>
      </w:r>
      <w:r w:rsidR="00897728" w:rsidRPr="00804FD5">
        <w:rPr>
          <w:rFonts w:ascii="Times New Roman" w:hAnsi="Times New Roman"/>
          <w:sz w:val="28"/>
          <w:szCs w:val="28"/>
          <w:lang w:val="ru-RU" w:eastAsia="ar-SA"/>
        </w:rPr>
        <w:t>на странице Белогорского муниципального района (belogorskiy.rk.gov.ru) в разделе «Муниципальные образование района» подраздел «Цветочненское сельское поселение»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в течение трех дней со дня его подписания и утверждения.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Дизайн-проект на благоустройство территории общего пользования утверждается в одном экземпляре и хранится в администрации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bookmarkStart w:id="4" w:name="bookmark4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Раздел 6. «Система управления и контроля за ходом реализации муниципальной программы</w:t>
      </w:r>
      <w:bookmarkEnd w:id="4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»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Координацию и контроль за ходом выполнения муниципальной программы осуществляет администрация муниципального образования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 и предусматривает проведение организационных мероприятий, обеспечивающих выполнение Программы.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Ответственный исполнитель муниципальной программы:</w:t>
      </w:r>
    </w:p>
    <w:p w:rsidR="008A3BCB" w:rsidRPr="00804FD5" w:rsidRDefault="008A3BCB" w:rsidP="008A3B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несет ответственность за реализацию мероприятий муниципальной Программы в установленные сроки;</w:t>
      </w:r>
    </w:p>
    <w:p w:rsidR="008A3BCB" w:rsidRPr="00804FD5" w:rsidRDefault="008A3BCB" w:rsidP="008A3B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lastRenderedPageBreak/>
        <w:t>обеспечивает согласованность действий заказчика и исполнителя Программы по подготовке и реализации программных мероприятий;</w:t>
      </w:r>
    </w:p>
    <w:p w:rsidR="008A3BCB" w:rsidRPr="00804FD5" w:rsidRDefault="008A3BCB" w:rsidP="008A3B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вносит предложения о внесении в муниципальную программу изменений;</w:t>
      </w:r>
    </w:p>
    <w:p w:rsidR="008A3BCB" w:rsidRPr="00804FD5" w:rsidRDefault="008A3BCB" w:rsidP="008A3B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представляет в установленном порядке отчеты о ходе финансирования и реализации мероприятий муниципальной Программы;</w:t>
      </w:r>
    </w:p>
    <w:p w:rsidR="008A3BCB" w:rsidRPr="00804FD5" w:rsidRDefault="008A3BCB" w:rsidP="008A3B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несет ответственность за достижение показателей (индикаторов) соответствующей муниципальной программы.</w:t>
      </w:r>
    </w:p>
    <w:p w:rsidR="008A3BCB" w:rsidRPr="00804FD5" w:rsidRDefault="008A3BCB" w:rsidP="008A3B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ind w:left="707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Раздел 7. «Финансовое обеспечение муниципальной программы»</w:t>
      </w:r>
    </w:p>
    <w:p w:rsidR="00343964" w:rsidRPr="00804FD5" w:rsidRDefault="00343964" w:rsidP="00343964">
      <w:pPr>
        <w:spacing w:after="0" w:line="237" w:lineRule="auto"/>
        <w:ind w:firstLine="71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Мероприятия по благоустройству дворовых территорий финансируются за счет средств субсидии из бюджета Республики Крым и безвозмездных поступлений от физических и юридических лиц на реализацию мероприятий из дополнительного перечня работ по благоустройству. Кроме этого, на указанные цели могут быть направлены безвозмездные поступления от физических и юридических лиц на реализацию мероприятий из минимального перечня работ по благоустройству.</w:t>
      </w:r>
    </w:p>
    <w:p w:rsidR="008A3BCB" w:rsidRPr="00804FD5" w:rsidRDefault="008A3BCB" w:rsidP="008A3BCB">
      <w:pPr>
        <w:spacing w:after="0" w:line="237" w:lineRule="auto"/>
        <w:ind w:firstLine="71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>Мероприятия по благоустройству общественных территорий финансируются за счет средств субсидии из бюджета Республики Крым (в т.ч. финансовым обеспечением которых являются средства федерального бюджета) и безвозмездных поступлений от физических и юридических лиц.</w:t>
      </w:r>
    </w:p>
    <w:p w:rsidR="008A3BCB" w:rsidRPr="00804FD5" w:rsidRDefault="008A3BCB" w:rsidP="008A3B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Финансовое обеспечение муниципальной программы, осуществляемое за счет средств бюджета </w:t>
      </w:r>
      <w:r w:rsidR="003D493D" w:rsidRPr="00804FD5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поселения, носит прогнозный характер и подлежит ежегодному уточнению.</w:t>
      </w:r>
    </w:p>
    <w:p w:rsidR="008A3BCB" w:rsidRPr="00804FD5" w:rsidRDefault="008A3BCB" w:rsidP="008A3B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bookmarkStart w:id="5" w:name="bookmark5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Раздел 8. «Ожидаемые результаты выполнения программы, определение ее эффективности</w:t>
      </w:r>
      <w:bookmarkEnd w:id="5"/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»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Реализация мероприятий муниципальной программы в полном объеме позволит создать благоприятные условия проживания жителей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</w:t>
      </w:r>
      <w:r w:rsidR="003D493D" w:rsidRPr="00804FD5">
        <w:rPr>
          <w:rFonts w:ascii="Times New Roman" w:hAnsi="Times New Roman"/>
          <w:sz w:val="28"/>
          <w:szCs w:val="28"/>
          <w:lang w:val="ru-RU" w:eastAsia="ar-SA"/>
        </w:rPr>
        <w:t>Белогорского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района Республики Крым, повысить комфортность проживания населения сельского поселения увеличить площадь зеленых зон, обеспечить более эффективную эксплуатацию дворовых территорий многоквартирных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дворовых территорий, обеспечить физическую, пространственную и информационную доступность зданий, сооружений в границах дворовых территорий многоквартирных домов для маломобильных групп населения.</w:t>
      </w: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Реализация запланированных мероприятий в 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AD06E6" w:rsidRPr="00804FD5" w:rsidRDefault="00AD06E6" w:rsidP="008A3B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8A3BCB" w:rsidRPr="00804FD5" w:rsidRDefault="008A3BCB" w:rsidP="008A3BCB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4928FA" w:rsidRPr="00804FD5" w:rsidRDefault="004928FA" w:rsidP="00AD06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bookmarkStart w:id="6" w:name="_GoBack"/>
      <w:bookmarkEnd w:id="6"/>
    </w:p>
    <w:p w:rsidR="004928FA" w:rsidRPr="00804FD5" w:rsidRDefault="004928FA" w:rsidP="00AD06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1231"/>
        <w:gridCol w:w="5103"/>
      </w:tblGrid>
      <w:tr w:rsidR="007759DB" w:rsidRPr="00257FB5" w:rsidTr="002F563F">
        <w:trPr>
          <w:trHeight w:val="1691"/>
        </w:trPr>
        <w:tc>
          <w:tcPr>
            <w:tcW w:w="3130" w:type="dxa"/>
          </w:tcPr>
          <w:p w:rsidR="007759DB" w:rsidRPr="00804FD5" w:rsidRDefault="007759DB" w:rsidP="007759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</w:tcPr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759DB" w:rsidRPr="00804FD5" w:rsidRDefault="007759DB" w:rsidP="007759DB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1</w:t>
            </w:r>
          </w:p>
          <w:p w:rsidR="007759DB" w:rsidRPr="00804FD5" w:rsidRDefault="007759DB" w:rsidP="00092DA5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годы»</w:t>
            </w: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28FA" w:rsidRPr="00804FD5" w:rsidRDefault="004928FA" w:rsidP="00AD06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Минимальный перечень работ по благоустройству дворовых и общественных</w:t>
      </w:r>
    </w:p>
    <w:p w:rsidR="004928FA" w:rsidRPr="00804FD5" w:rsidRDefault="004928FA" w:rsidP="004928FA">
      <w:pPr>
        <w:spacing w:after="0" w:line="240" w:lineRule="auto"/>
        <w:ind w:left="442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территорий</w:t>
      </w:r>
    </w:p>
    <w:p w:rsidR="004928FA" w:rsidRPr="00804FD5" w:rsidRDefault="004928FA" w:rsidP="004928FA">
      <w:pPr>
        <w:tabs>
          <w:tab w:val="left" w:pos="2667"/>
          <w:tab w:val="left" w:pos="3967"/>
          <w:tab w:val="left" w:pos="4847"/>
          <w:tab w:val="left" w:pos="5367"/>
          <w:tab w:val="left" w:pos="7567"/>
          <w:tab w:val="left" w:pos="8947"/>
        </w:tabs>
        <w:spacing w:after="0" w:line="235" w:lineRule="auto"/>
        <w:ind w:left="70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Минимальный перечень работ по благоустройству дворовых территорий </w:t>
      </w:r>
    </w:p>
    <w:p w:rsidR="004928FA" w:rsidRPr="00804FD5" w:rsidRDefault="004928FA" w:rsidP="004928FA">
      <w:pPr>
        <w:tabs>
          <w:tab w:val="left" w:pos="2667"/>
          <w:tab w:val="left" w:pos="3967"/>
          <w:tab w:val="left" w:pos="4847"/>
          <w:tab w:val="left" w:pos="5367"/>
          <w:tab w:val="left" w:pos="7567"/>
          <w:tab w:val="left" w:pos="8947"/>
        </w:tabs>
        <w:spacing w:after="0" w:line="235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многоквартирных домов включает:</w:t>
      </w:r>
    </w:p>
    <w:p w:rsidR="004928FA" w:rsidRPr="00804FD5" w:rsidRDefault="004928FA" w:rsidP="004928FA">
      <w:pPr>
        <w:spacing w:after="0" w:line="2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numPr>
          <w:ilvl w:val="0"/>
          <w:numId w:val="12"/>
        </w:numPr>
        <w:tabs>
          <w:tab w:val="clear" w:pos="720"/>
          <w:tab w:val="left" w:pos="167"/>
        </w:tabs>
        <w:spacing w:after="0" w:line="240" w:lineRule="auto"/>
        <w:ind w:left="167" w:hanging="16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ремонт проездов;</w:t>
      </w:r>
    </w:p>
    <w:p w:rsidR="004928FA" w:rsidRPr="00804FD5" w:rsidRDefault="004928FA" w:rsidP="004928FA">
      <w:pPr>
        <w:numPr>
          <w:ilvl w:val="0"/>
          <w:numId w:val="12"/>
        </w:numPr>
        <w:tabs>
          <w:tab w:val="clear" w:pos="720"/>
          <w:tab w:val="left" w:pos="167"/>
        </w:tabs>
        <w:spacing w:after="0" w:line="240" w:lineRule="auto"/>
        <w:ind w:left="167" w:hanging="16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обеспечение освещения территорий;</w:t>
      </w:r>
    </w:p>
    <w:p w:rsidR="004928FA" w:rsidRPr="00804FD5" w:rsidRDefault="004928FA" w:rsidP="004928FA">
      <w:pPr>
        <w:numPr>
          <w:ilvl w:val="0"/>
          <w:numId w:val="12"/>
        </w:numPr>
        <w:tabs>
          <w:tab w:val="clear" w:pos="720"/>
          <w:tab w:val="left" w:pos="167"/>
        </w:tabs>
        <w:spacing w:after="0" w:line="240" w:lineRule="auto"/>
        <w:ind w:left="167" w:hanging="16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скамеек,</w:t>
      </w:r>
    </w:p>
    <w:p w:rsidR="004928FA" w:rsidRPr="00804FD5" w:rsidRDefault="004928FA" w:rsidP="004928FA">
      <w:pPr>
        <w:numPr>
          <w:ilvl w:val="0"/>
          <w:numId w:val="12"/>
        </w:numPr>
        <w:tabs>
          <w:tab w:val="clear" w:pos="720"/>
          <w:tab w:val="left" w:pos="167"/>
        </w:tabs>
        <w:spacing w:after="0" w:line="240" w:lineRule="auto"/>
        <w:ind w:left="167" w:hanging="16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урн.</w:t>
      </w:r>
    </w:p>
    <w:p w:rsidR="004928FA" w:rsidRPr="00804FD5" w:rsidRDefault="004928FA" w:rsidP="004928FA">
      <w:pPr>
        <w:spacing w:after="0" w:line="234" w:lineRule="auto"/>
        <w:ind w:firstLine="167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Нормативная стоимость (единичные расценки) работ по благоустройству, входящих в состав минимального перечня работ приведена в Таблице 1.</w:t>
      </w:r>
    </w:p>
    <w:p w:rsidR="004928FA" w:rsidRPr="00804FD5" w:rsidRDefault="004928FA" w:rsidP="004928FA">
      <w:pPr>
        <w:spacing w:after="0" w:line="2" w:lineRule="exact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620"/>
        <w:gridCol w:w="460"/>
        <w:gridCol w:w="1000"/>
        <w:gridCol w:w="3280"/>
        <w:gridCol w:w="180"/>
      </w:tblGrid>
      <w:tr w:rsidR="004928FA" w:rsidRPr="00804FD5" w:rsidTr="004928FA">
        <w:trPr>
          <w:trHeight w:val="281"/>
        </w:trPr>
        <w:tc>
          <w:tcPr>
            <w:tcW w:w="62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4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8"/>
                <w:sz w:val="28"/>
                <w:szCs w:val="28"/>
                <w:lang w:val="ru-RU" w:eastAsia="ar-SA"/>
              </w:rPr>
              <w:t>Таблица 1</w:t>
            </w:r>
          </w:p>
        </w:tc>
      </w:tr>
      <w:tr w:rsidR="004928FA" w:rsidRPr="00804FD5" w:rsidTr="004928FA">
        <w:trPr>
          <w:trHeight w:val="26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Наименование норматива финансовых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val="ru-RU" w:eastAsia="ar-SA"/>
              </w:rPr>
              <w:t>Единица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Нормативы финансовых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затрат по благоустройству, входящих 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8"/>
                <w:sz w:val="28"/>
                <w:szCs w:val="28"/>
                <w:lang w:val="ru-RU" w:eastAsia="ar-SA"/>
              </w:rPr>
              <w:t>измерения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затрат на 1 единицу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состав минимального перечня работ</w:t>
            </w: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измерения, с учетом НДС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(руб.)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62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right="50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Элементы благоустройства дворовых территорий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4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Ремонт асфальтированных проездов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 м</w:t>
            </w:r>
            <w:r w:rsidRPr="00804FD5">
              <w:rPr>
                <w:rFonts w:ascii="Times New Roman" w:hAnsi="Times New Roman"/>
                <w:sz w:val="28"/>
                <w:szCs w:val="28"/>
                <w:vertAlign w:val="superscript"/>
                <w:lang w:val="ru-RU" w:eastAsia="ar-SA"/>
              </w:rPr>
              <w:t>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2 500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0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скамеек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1шт.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20 000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0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урн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 шт.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3 000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6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4.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светильников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 шт.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20 000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6"/>
        </w:trPr>
        <w:tc>
          <w:tcPr>
            <w:tcW w:w="62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9360" w:type="dxa"/>
            <w:gridSpan w:val="4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right="50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Элементы благоустройства общественных территорий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скамеек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1шт.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26 460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2.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урн</w:t>
            </w: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шт.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21 895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3.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светильников</w:t>
            </w: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шт.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53 625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lastRenderedPageBreak/>
              <w:t>4.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Укладка тротуарной плитки</w:t>
            </w: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2 300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5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Ремонт асфальтированных проездов</w:t>
            </w:r>
          </w:p>
        </w:tc>
        <w:tc>
          <w:tcPr>
            <w:tcW w:w="4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3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м2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2 500</w:t>
            </w: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0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4928FA" w:rsidRPr="00804FD5" w:rsidRDefault="004928FA" w:rsidP="004928FA">
      <w:pPr>
        <w:spacing w:after="0" w:line="278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34" w:lineRule="auto"/>
        <w:ind w:left="7"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Текущий ремонт будет осуществляться по локальным сметным расчетам, составленным для каждого объекта.</w:t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 w:rsidSect="002F563F">
          <w:pgSz w:w="11900" w:h="16838"/>
          <w:pgMar w:top="558" w:right="560" w:bottom="568" w:left="1133" w:header="0" w:footer="0" w:gutter="0"/>
          <w:cols w:space="720" w:equalWidth="0">
            <w:col w:w="10207"/>
          </w:cols>
        </w:sectPr>
      </w:pPr>
    </w:p>
    <w:p w:rsidR="004928FA" w:rsidRPr="00804FD5" w:rsidRDefault="004928FA" w:rsidP="004928FA">
      <w:pPr>
        <w:spacing w:after="0" w:line="240" w:lineRule="auto"/>
        <w:ind w:right="-119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cs="Calibri"/>
          <w:sz w:val="28"/>
          <w:szCs w:val="28"/>
          <w:lang w:val="ru-RU" w:eastAsia="ar-SA"/>
        </w:rPr>
        <w:lastRenderedPageBreak/>
        <w:t>17</w:t>
      </w:r>
    </w:p>
    <w:p w:rsidR="004928FA" w:rsidRPr="00804FD5" w:rsidRDefault="004928FA" w:rsidP="004928FA">
      <w:pPr>
        <w:spacing w:after="0" w:line="284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37" w:lineRule="auto"/>
        <w:ind w:right="-119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территории общего пользования, сформированный исходя из минимального перечня работ по благоустройству дворовых территорий</w:t>
      </w:r>
    </w:p>
    <w:p w:rsidR="004928FA" w:rsidRPr="00804FD5" w:rsidRDefault="004928FA" w:rsidP="004928FA">
      <w:pPr>
        <w:spacing w:after="0" w:line="20" w:lineRule="exact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0" allowOverlap="1" wp14:anchorId="758B30D7" wp14:editId="77DD8C6E">
            <wp:simplePos x="0" y="0"/>
            <wp:positionH relativeFrom="column">
              <wp:posOffset>1270</wp:posOffset>
            </wp:positionH>
            <wp:positionV relativeFrom="paragraph">
              <wp:posOffset>179705</wp:posOffset>
            </wp:positionV>
            <wp:extent cx="6468110" cy="7416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74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8FA" w:rsidRPr="00804FD5" w:rsidRDefault="004928FA" w:rsidP="004928FA">
      <w:pPr>
        <w:spacing w:after="0" w:line="243" w:lineRule="exact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4680"/>
        <w:gridCol w:w="3380"/>
        <w:gridCol w:w="20"/>
      </w:tblGrid>
      <w:tr w:rsidR="004928FA" w:rsidRPr="00804FD5" w:rsidTr="004928FA">
        <w:trPr>
          <w:trHeight w:val="280"/>
        </w:trPr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Вид элемента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0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Внешний вид элемента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Характеристики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9"/>
        </w:trPr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благоустройства</w:t>
            </w:r>
          </w:p>
        </w:tc>
        <w:tc>
          <w:tcPr>
            <w:tcW w:w="468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80" w:type="dxa"/>
            <w:vMerge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9"/>
        </w:trPr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257FB5" w:rsidTr="004928FA">
        <w:trPr>
          <w:trHeight w:val="263"/>
        </w:trPr>
        <w:tc>
          <w:tcPr>
            <w:tcW w:w="212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060" w:type="dxa"/>
            <w:gridSpan w:val="2"/>
            <w:vAlign w:val="bottom"/>
          </w:tcPr>
          <w:p w:rsidR="004928FA" w:rsidRPr="00804FD5" w:rsidRDefault="004928FA" w:rsidP="004928FA">
            <w:pPr>
              <w:spacing w:after="0" w:line="263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Элементы для размещения на дворовой территории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>
          <w:pgSz w:w="11900" w:h="16838"/>
          <w:pgMar w:top="558" w:right="566" w:bottom="1440" w:left="1160" w:header="0" w:footer="0" w:gutter="0"/>
          <w:cols w:space="720" w:equalWidth="0">
            <w:col w:w="10180"/>
          </w:cols>
        </w:sectPr>
      </w:pPr>
    </w:p>
    <w:p w:rsidR="004928FA" w:rsidRPr="00804FD5" w:rsidRDefault="004928FA" w:rsidP="004928FA">
      <w:pPr>
        <w:spacing w:after="0" w:line="395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37" w:lineRule="auto"/>
        <w:ind w:left="120" w:right="416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Металлическая прямая урна с антикоррозийным полимерным покрытием</w:t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32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38" w:lineRule="auto"/>
        <w:ind w:left="120" w:right="416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Урна из металла "Прямая с крышкой" с полимерным или антикоррозийным покрытием</w:t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79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37" w:lineRule="auto"/>
        <w:ind w:left="120" w:right="416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Урна "трапеция", металлическая с полимерным или антикоррозийным покрытием</w:t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369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Кованая скамейка</w:t>
      </w:r>
    </w:p>
    <w:p w:rsidR="004928FA" w:rsidRPr="00804FD5" w:rsidRDefault="004928FA" w:rsidP="004928FA">
      <w:pPr>
        <w:spacing w:after="0" w:line="20" w:lineRule="exact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br w:type="column"/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3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Объѐм бака 25 л.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Размер бака 25 х 25 х 40 см.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Толщина металла 0,75 мм.</w:t>
      </w:r>
    </w:p>
    <w:p w:rsidR="004928FA" w:rsidRPr="00804FD5" w:rsidRDefault="004928FA" w:rsidP="004928FA">
      <w:pPr>
        <w:spacing w:after="0" w:line="1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Общая высота 63 см.</w:t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54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Ширина 26 см.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Высота 37 см.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Общая высота 95 см.</w:t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17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Высота 37 см.</w:t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Общая высота 70 см.</w:t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Ширина по верху: 26 х 26 см.</w:t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Ширина по низу: 18 х 18 см</w:t>
      </w: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0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12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Высота 84 см.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Ширина 75 см.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Вес от 25 кг.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Высота сиденья 43 мм.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Ширина сиденья 43 см.</w:t>
      </w:r>
    </w:p>
    <w:p w:rsidR="004928FA" w:rsidRPr="00804FD5" w:rsidRDefault="004928FA" w:rsidP="004928FA">
      <w:pPr>
        <w:spacing w:after="0" w:line="240" w:lineRule="auto"/>
        <w:ind w:left="20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Длина посадочного места 1,5 м.</w:t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>
          <w:type w:val="continuous"/>
          <w:pgSz w:w="11900" w:h="16838"/>
          <w:pgMar w:top="558" w:right="566" w:bottom="1440" w:left="1160" w:header="0" w:footer="0" w:gutter="0"/>
          <w:cols w:num="2" w:space="720" w:equalWidth="0">
            <w:col w:w="6140" w:space="720"/>
            <w:col w:w="3320"/>
          </w:cols>
        </w:sectPr>
      </w:pPr>
    </w:p>
    <w:p w:rsidR="004928FA" w:rsidRPr="00804FD5" w:rsidRDefault="004928FA" w:rsidP="004928FA">
      <w:pPr>
        <w:spacing w:after="0" w:line="240" w:lineRule="auto"/>
        <w:ind w:right="-119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cs="Calibri"/>
          <w:sz w:val="28"/>
          <w:szCs w:val="28"/>
          <w:lang w:val="ru-RU" w:eastAsia="ar-SA"/>
        </w:rPr>
        <w:lastRenderedPageBreak/>
        <w:t>18</w:t>
      </w:r>
    </w:p>
    <w:p w:rsidR="004928FA" w:rsidRPr="00804FD5" w:rsidRDefault="004928FA" w:rsidP="004928FA">
      <w:pPr>
        <w:spacing w:after="0" w:line="257" w:lineRule="exact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1037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4826"/>
        <w:gridCol w:w="3400"/>
        <w:gridCol w:w="30"/>
      </w:tblGrid>
      <w:tr w:rsidR="004928FA" w:rsidRPr="00804FD5" w:rsidTr="008527D8">
        <w:trPr>
          <w:trHeight w:val="744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84 см.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75 см.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Кованая скамейка</w:t>
            </w: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25 кг.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фонарный столб</w:t>
            </w: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2.8 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 светильником</w:t>
            </w: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198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233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Стальной</w:t>
            </w: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2,8 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13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фонарный столб</w:t>
            </w: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до 28 кг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13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 светильником</w:t>
            </w: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26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8527D8">
        <w:trPr>
          <w:trHeight w:val="208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4928FA" w:rsidRPr="00804FD5" w:rsidRDefault="004928FA" w:rsidP="004928FA">
      <w:pPr>
        <w:spacing w:after="0" w:line="20" w:lineRule="exact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0" allowOverlap="1" wp14:anchorId="0961608F" wp14:editId="77C20684">
            <wp:simplePos x="0" y="0"/>
            <wp:positionH relativeFrom="column">
              <wp:posOffset>1929130</wp:posOffset>
            </wp:positionH>
            <wp:positionV relativeFrom="paragraph">
              <wp:posOffset>-9575800</wp:posOffset>
            </wp:positionV>
            <wp:extent cx="1779905" cy="95688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956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>
          <w:pgSz w:w="11900" w:h="16838"/>
          <w:pgMar w:top="558" w:right="566" w:bottom="79" w:left="1160" w:header="0" w:footer="0" w:gutter="0"/>
          <w:cols w:space="720" w:equalWidth="0">
            <w:col w:w="10180"/>
          </w:cols>
        </w:sectPr>
      </w:pPr>
    </w:p>
    <w:tbl>
      <w:tblPr>
        <w:tblW w:w="102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60"/>
        <w:gridCol w:w="4680"/>
        <w:gridCol w:w="3400"/>
      </w:tblGrid>
      <w:tr w:rsidR="004928FA" w:rsidRPr="00804FD5" w:rsidTr="004928FA">
        <w:trPr>
          <w:trHeight w:val="269"/>
        </w:trPr>
        <w:tc>
          <w:tcPr>
            <w:tcW w:w="196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4928FA" w:rsidRPr="00804FD5" w:rsidRDefault="004928FA" w:rsidP="004928FA">
            <w:pPr>
              <w:spacing w:after="0" w:line="240" w:lineRule="auto"/>
              <w:ind w:right="1540"/>
              <w:jc w:val="right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cs="Calibri"/>
                <w:sz w:val="28"/>
                <w:szCs w:val="28"/>
                <w:lang w:val="ru-RU" w:eastAsia="ar-SA"/>
              </w:rPr>
              <w:t>19</w:t>
            </w:r>
          </w:p>
        </w:tc>
        <w:tc>
          <w:tcPr>
            <w:tcW w:w="340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7"/>
        </w:trPr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257FB5" w:rsidTr="004928FA">
        <w:trPr>
          <w:trHeight w:val="40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Элементы для размещения на общественной территории</w:t>
            </w:r>
          </w:p>
        </w:tc>
      </w:tr>
      <w:tr w:rsidR="004928FA" w:rsidRPr="00257FB5" w:rsidTr="004928FA">
        <w:trPr>
          <w:trHeight w:val="14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988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76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65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Скамейка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48 кг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чугунная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сиденья 42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сиденья 46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Длина посадочного места 2 м</w:t>
            </w:r>
          </w:p>
        </w:tc>
      </w:tr>
      <w:tr w:rsidR="004928FA" w:rsidRPr="00804FD5" w:rsidTr="004928FA">
        <w:trPr>
          <w:trHeight w:val="74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950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76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70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Скамейка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80 кг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чугунная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сиденья 38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сиденья 38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Длина посадочного места 1,8 м</w:t>
            </w:r>
          </w:p>
        </w:tc>
      </w:tr>
      <w:tr w:rsidR="004928FA" w:rsidRPr="00804FD5" w:rsidTr="004928FA">
        <w:trPr>
          <w:trHeight w:val="7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854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76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70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Скамейка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80 кг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чугунная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сиденья 38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сиденья 38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Длина посадочного места 2 м</w:t>
            </w:r>
          </w:p>
        </w:tc>
      </w:tr>
      <w:tr w:rsidR="004928FA" w:rsidRPr="00804FD5" w:rsidTr="004928FA">
        <w:trPr>
          <w:trHeight w:val="60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822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80 см</w:t>
            </w:r>
          </w:p>
        </w:tc>
      </w:tr>
      <w:tr w:rsidR="004928FA" w:rsidRPr="00804FD5" w:rsidTr="004928FA">
        <w:trPr>
          <w:trHeight w:val="277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70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Скамейка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65 кг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чугунная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сиденья 36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сиденья 40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Длина посадочного места 2 м.</w:t>
            </w:r>
          </w:p>
        </w:tc>
      </w:tr>
      <w:tr w:rsidR="004928FA" w:rsidRPr="00804FD5" w:rsidTr="004928FA">
        <w:trPr>
          <w:trHeight w:val="57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5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56" w:lineRule="exact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Выполнена из стали с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порошковым покрытием.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Оборудована съѐмной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Уличная урна для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оцинкованной ѐмкостью.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мусора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Глубина 38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28 см</w:t>
            </w:r>
          </w:p>
        </w:tc>
      </w:tr>
      <w:tr w:rsidR="004928FA" w:rsidRPr="00804FD5" w:rsidTr="004928FA">
        <w:trPr>
          <w:trHeight w:val="276"/>
        </w:trPr>
        <w:tc>
          <w:tcPr>
            <w:tcW w:w="1960" w:type="dxa"/>
            <w:tcBorders>
              <w:lef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55 см</w:t>
            </w:r>
          </w:p>
        </w:tc>
      </w:tr>
      <w:tr w:rsidR="004928FA" w:rsidRPr="00804FD5" w:rsidTr="004928FA">
        <w:trPr>
          <w:trHeight w:val="28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25 кг</w:t>
            </w:r>
          </w:p>
        </w:tc>
      </w:tr>
    </w:tbl>
    <w:p w:rsidR="004928FA" w:rsidRPr="00804FD5" w:rsidRDefault="004928FA" w:rsidP="004928FA">
      <w:pPr>
        <w:spacing w:after="0" w:line="20" w:lineRule="exact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0" allowOverlap="1" wp14:anchorId="6980FB79" wp14:editId="143C452C">
            <wp:simplePos x="0" y="0"/>
            <wp:positionH relativeFrom="column">
              <wp:posOffset>1666240</wp:posOffset>
            </wp:positionH>
            <wp:positionV relativeFrom="paragraph">
              <wp:posOffset>-9110980</wp:posOffset>
            </wp:positionV>
            <wp:extent cx="2302510" cy="908939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90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8FA" w:rsidRPr="00804FD5" w:rsidRDefault="004928FA" w:rsidP="004928FA">
      <w:pPr>
        <w:tabs>
          <w:tab w:val="left" w:pos="5805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ab/>
      </w: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>
          <w:pgSz w:w="11900" w:h="16838"/>
          <w:pgMar w:top="558" w:right="566" w:bottom="242" w:left="1160" w:header="0" w:footer="0" w:gutter="0"/>
          <w:cols w:space="720" w:equalWidth="0">
            <w:col w:w="10180"/>
          </w:cols>
        </w:sect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4680"/>
        <w:gridCol w:w="3400"/>
        <w:gridCol w:w="30"/>
      </w:tblGrid>
      <w:tr w:rsidR="004928FA" w:rsidRPr="00804FD5" w:rsidTr="004928FA">
        <w:trPr>
          <w:trHeight w:val="269"/>
        </w:trPr>
        <w:tc>
          <w:tcPr>
            <w:tcW w:w="212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ind w:right="143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7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Выполнена из стали. С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9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1" locked="0" layoutInCell="0" allowOverlap="1" wp14:anchorId="67367842" wp14:editId="2FB05C8F">
                  <wp:simplePos x="0" y="0"/>
                  <wp:positionH relativeFrom="column">
                    <wp:posOffset>2256790</wp:posOffset>
                  </wp:positionH>
                  <wp:positionV relativeFrom="paragraph">
                    <wp:posOffset>139700</wp:posOffset>
                  </wp:positionV>
                  <wp:extent cx="1119505" cy="5988050"/>
                  <wp:effectExtent l="0" t="0" r="444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598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порошковым покрытием,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оборудована поворотным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Уличная урна для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контейнером.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мусора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Глубина 38 см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45 см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75 см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15 кг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5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56" w:lineRule="exact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Выполнена из стали с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порошковым покрытием.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Оборудована съѐмной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Уличная урна для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оцинкованной ѐмкостью.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Глубина 46 см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9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мусора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7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46 см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71 см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25 кг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8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804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Фонарный столб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 чугунной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3,5 м.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опорой, с одним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до 102 кг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светильником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55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55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Стальной фонарный столб «Яуза» В 3.0.4 со светильником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Helvetica" w:hAnsi="Helvetica" w:cs="Tahoma"/>
                <w:noProof/>
                <w:color w:val="333333"/>
                <w:sz w:val="28"/>
                <w:szCs w:val="28"/>
                <w:lang w:val="ru-RU" w:eastAsia="ru-RU"/>
              </w:rPr>
              <w:drawing>
                <wp:inline distT="0" distB="0" distL="0" distR="0" wp14:anchorId="1BDBB8F6" wp14:editId="57537521">
                  <wp:extent cx="1166495" cy="2522220"/>
                  <wp:effectExtent l="0" t="0" r="0" b="0"/>
                  <wp:docPr id="6" name="Рисунок 6" descr="Описание: http://blago-crimea.ru/userfiles/images/full/yauza_fon_B-3-0-4_21489414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blago-crimea.ru/userfiles/images/full/yauza_fon_B-3-0-4_21489414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1558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Скамейка «Яуза» В 1.1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7C162EF" wp14:editId="10FD2C8A">
                  <wp:extent cx="2553970" cy="17341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970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850 мм.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650 мм.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Длинна посадочного места 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1 800 мм.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257FB5" w:rsidTr="004928FA">
        <w:trPr>
          <w:trHeight w:val="155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Урна с бетонным основанием Бульвар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BA26912" wp14:editId="00A5C790">
                  <wp:extent cx="1339850" cy="15290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Объем 45 л.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Длина 45 см.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Ширина 45 см.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Высота 60 см.</w:t>
            </w:r>
          </w:p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Вес от 70 кг.</w:t>
            </w:r>
          </w:p>
        </w:tc>
        <w:tc>
          <w:tcPr>
            <w:tcW w:w="3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4928FA" w:rsidRPr="00804FD5" w:rsidRDefault="004928FA" w:rsidP="004928FA">
      <w:pPr>
        <w:spacing w:after="0" w:line="20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 w:rsidSect="007759DB">
          <w:pgSz w:w="11900" w:h="16838"/>
          <w:pgMar w:top="558" w:right="566" w:bottom="567" w:left="1160" w:header="0" w:footer="0" w:gutter="0"/>
          <w:cols w:space="720" w:equalWidth="0">
            <w:col w:w="10180"/>
          </w:cols>
        </w:sect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1231"/>
        <w:gridCol w:w="5103"/>
      </w:tblGrid>
      <w:tr w:rsidR="007759DB" w:rsidRPr="00257FB5" w:rsidTr="002F563F">
        <w:trPr>
          <w:trHeight w:val="1691"/>
        </w:trPr>
        <w:tc>
          <w:tcPr>
            <w:tcW w:w="3130" w:type="dxa"/>
          </w:tcPr>
          <w:p w:rsidR="007759DB" w:rsidRPr="00804FD5" w:rsidRDefault="007759DB" w:rsidP="007759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</w:tcPr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759DB" w:rsidRPr="00804FD5" w:rsidRDefault="007759DB" w:rsidP="007759DB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2</w:t>
            </w:r>
          </w:p>
          <w:p w:rsidR="007759DB" w:rsidRPr="00804FD5" w:rsidRDefault="007759DB" w:rsidP="0027260A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27260A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="0027260A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годы»</w:t>
            </w: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28FA" w:rsidRPr="00804FD5" w:rsidRDefault="004928FA" w:rsidP="004928FA">
      <w:pPr>
        <w:spacing w:after="0" w:line="282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Дополнительный перечень</w:t>
      </w:r>
    </w:p>
    <w:p w:rsidR="004928FA" w:rsidRPr="00804FD5" w:rsidRDefault="004928FA" w:rsidP="004928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видов работ по благоустройству дворовых территорий,</w:t>
      </w:r>
    </w:p>
    <w:p w:rsidR="004928FA" w:rsidRPr="00804FD5" w:rsidRDefault="004928FA" w:rsidP="004928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t>софинансируемых* за счет средств субсидии</w:t>
      </w:r>
    </w:p>
    <w:p w:rsidR="004928FA" w:rsidRPr="00804FD5" w:rsidRDefault="004928FA" w:rsidP="004928FA">
      <w:pPr>
        <w:spacing w:after="0" w:line="316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Оборудование детских и (или) спортивных площадок, площадок для отдыха</w:t>
      </w:r>
    </w:p>
    <w:p w:rsidR="004928FA" w:rsidRPr="00804FD5" w:rsidRDefault="004928FA" w:rsidP="004928FA">
      <w:pPr>
        <w:tabs>
          <w:tab w:val="left" w:pos="9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и досуга, площадок для выгула домашних животных;</w:t>
      </w:r>
    </w:p>
    <w:p w:rsidR="004928FA" w:rsidRPr="00804FD5" w:rsidRDefault="004928FA" w:rsidP="004928FA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Оборудование автомобильных парковок;</w:t>
      </w:r>
    </w:p>
    <w:p w:rsidR="004928FA" w:rsidRPr="00804FD5" w:rsidRDefault="004928FA" w:rsidP="004928FA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Ремонт тротуаров и пешеходных дорожек;</w:t>
      </w:r>
    </w:p>
    <w:p w:rsidR="004928FA" w:rsidRPr="00804FD5" w:rsidRDefault="004928FA" w:rsidP="004928FA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малых архитектурных форм;</w:t>
      </w:r>
    </w:p>
    <w:p w:rsidR="004928FA" w:rsidRPr="00804FD5" w:rsidRDefault="004928FA" w:rsidP="004928FA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Озеленение территории;</w:t>
      </w:r>
    </w:p>
    <w:p w:rsidR="004928FA" w:rsidRPr="00804FD5" w:rsidRDefault="004928FA" w:rsidP="004928FA">
      <w:pPr>
        <w:numPr>
          <w:ilvl w:val="0"/>
          <w:numId w:val="29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Установка ограждений;</w:t>
      </w:r>
    </w:p>
    <w:p w:rsidR="004928FA" w:rsidRPr="00804FD5" w:rsidRDefault="004928FA" w:rsidP="004928FA">
      <w:pPr>
        <w:numPr>
          <w:ilvl w:val="0"/>
          <w:numId w:val="29"/>
        </w:numPr>
        <w:tabs>
          <w:tab w:val="left" w:pos="798"/>
        </w:tabs>
        <w:spacing w:after="0" w:line="228" w:lineRule="auto"/>
        <w:ind w:right="20"/>
        <w:jc w:val="both"/>
        <w:rPr>
          <w:rFonts w:cs="Calibri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Установка пандусов и иные виды работ, обеспечивающие доступность </w:t>
      </w:r>
    </w:p>
    <w:p w:rsidR="004928FA" w:rsidRPr="00804FD5" w:rsidRDefault="004928FA" w:rsidP="004928FA">
      <w:pPr>
        <w:tabs>
          <w:tab w:val="left" w:pos="798"/>
        </w:tabs>
        <w:spacing w:after="0" w:line="228" w:lineRule="auto"/>
        <w:ind w:right="2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зданий, сооружений, дворовых и общественных территорий для инвалидов</w:t>
      </w:r>
      <w:r w:rsidRPr="00804FD5">
        <w:rPr>
          <w:rFonts w:cs="Calibri"/>
          <w:sz w:val="28"/>
          <w:szCs w:val="28"/>
          <w:lang w:val="ru-RU" w:eastAsia="ar-SA"/>
        </w:rPr>
        <w:t xml:space="preserve"> и 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>других маломобильных групп населения</w:t>
      </w:r>
      <w:r w:rsidR="007759DB" w:rsidRPr="00804FD5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4928FA" w:rsidRPr="00804FD5" w:rsidRDefault="004928FA" w:rsidP="004928FA">
      <w:pPr>
        <w:spacing w:after="0" w:line="234" w:lineRule="auto"/>
        <w:ind w:left="20" w:right="20"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4928FA" w:rsidRPr="00804FD5" w:rsidRDefault="004928FA" w:rsidP="004928FA">
      <w:pPr>
        <w:spacing w:after="0" w:line="235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Нормативная стоимость (единичные расценки) работ по благоустройству, входящих в состав дополнительного перечня работ приведена в Таблице 2.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600"/>
        <w:gridCol w:w="220"/>
        <w:gridCol w:w="1260"/>
        <w:gridCol w:w="3300"/>
        <w:gridCol w:w="30"/>
      </w:tblGrid>
      <w:tr w:rsidR="004928FA" w:rsidRPr="00804FD5" w:rsidTr="004928FA">
        <w:trPr>
          <w:trHeight w:val="28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2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Таблица 2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№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Наименование норматива финансовых</w:t>
            </w:r>
          </w:p>
        </w:tc>
        <w:tc>
          <w:tcPr>
            <w:tcW w:w="22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ind w:left="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Единица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5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Нормативы финансовых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затрат на благоустройство, входящих в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измерения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затрат на 1 единицу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состав дополнительного перечня работ</w:t>
            </w:r>
          </w:p>
        </w:tc>
        <w:tc>
          <w:tcPr>
            <w:tcW w:w="22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ar-SA"/>
              </w:rPr>
              <w:t>измерения, с учетом НДС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b/>
                <w:bCs/>
                <w:w w:val="97"/>
                <w:sz w:val="28"/>
                <w:szCs w:val="28"/>
                <w:lang w:val="ru-RU" w:eastAsia="ar-SA"/>
              </w:rPr>
              <w:t>(руб.)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4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оборудование детских площадок;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комплект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300 000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3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64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оборудование спортивных площадок;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комплект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500 000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7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56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оборудование автомобильных парковок;</w:t>
            </w:r>
          </w:p>
        </w:tc>
        <w:tc>
          <w:tcPr>
            <w:tcW w:w="220" w:type="dxa"/>
            <w:vMerge w:val="restart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 кв.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3 000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7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vMerge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56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установка малых архитектурных форм;</w:t>
            </w:r>
          </w:p>
        </w:tc>
        <w:tc>
          <w:tcPr>
            <w:tcW w:w="220" w:type="dxa"/>
            <w:vMerge w:val="restart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ед.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5 000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8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vMerge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58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58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озеленение территорий;</w:t>
            </w:r>
          </w:p>
        </w:tc>
        <w:tc>
          <w:tcPr>
            <w:tcW w:w="220" w:type="dxa"/>
            <w:vMerge w:val="restart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ед.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3 000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7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vMerge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2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w w:val="99"/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56" w:lineRule="exact"/>
              <w:ind w:left="14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 установка ограждений;</w:t>
            </w:r>
          </w:p>
        </w:tc>
        <w:tc>
          <w:tcPr>
            <w:tcW w:w="220" w:type="dxa"/>
            <w:vMerge w:val="restart"/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м пог.</w:t>
            </w: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3 000</w:t>
            </w: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7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vMerge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4928FA" w:rsidRPr="00804FD5" w:rsidTr="004928FA">
        <w:trPr>
          <w:trHeight w:val="7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0" w:type="dxa"/>
            <w:vAlign w:val="bottom"/>
          </w:tcPr>
          <w:p w:rsidR="004928FA" w:rsidRPr="00804FD5" w:rsidRDefault="004928FA" w:rsidP="004928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</w:tbl>
    <w:p w:rsidR="004928FA" w:rsidRPr="00804FD5" w:rsidRDefault="004928FA" w:rsidP="004928FA">
      <w:pPr>
        <w:spacing w:after="0" w:line="278" w:lineRule="exact"/>
        <w:rPr>
          <w:rFonts w:ascii="Times New Roman" w:hAnsi="Times New Roman"/>
          <w:sz w:val="28"/>
          <w:szCs w:val="28"/>
          <w:lang w:val="ru-RU" w:eastAsia="ar-SA"/>
        </w:rPr>
      </w:pPr>
    </w:p>
    <w:p w:rsidR="004928FA" w:rsidRPr="00804FD5" w:rsidRDefault="004928FA" w:rsidP="004928FA">
      <w:pPr>
        <w:spacing w:after="0" w:line="237" w:lineRule="auto"/>
        <w:ind w:left="20" w:right="20" w:firstLine="708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При выполнении работ в рамках дополнительного перечня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благоустройству, могут обеспечивать финансовое участие в размере не менее 1% от сметной стоимости работ по благоустройству территории, а также при наличии инициативы жителей – трудовое участие.</w:t>
      </w:r>
    </w:p>
    <w:p w:rsidR="004928FA" w:rsidRPr="00804FD5" w:rsidRDefault="004928FA" w:rsidP="004928FA">
      <w:pPr>
        <w:spacing w:after="0" w:line="237" w:lineRule="auto"/>
        <w:ind w:right="20" w:firstLine="142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>Проведение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7759DB" w:rsidRPr="00804FD5" w:rsidRDefault="004928FA" w:rsidP="007759DB">
      <w:pPr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1231"/>
        <w:gridCol w:w="5103"/>
      </w:tblGrid>
      <w:tr w:rsidR="007759DB" w:rsidRPr="00257FB5" w:rsidTr="002F563F">
        <w:trPr>
          <w:trHeight w:val="1691"/>
        </w:trPr>
        <w:tc>
          <w:tcPr>
            <w:tcW w:w="3130" w:type="dxa"/>
          </w:tcPr>
          <w:p w:rsidR="007759DB" w:rsidRPr="00804FD5" w:rsidRDefault="007759DB" w:rsidP="007759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</w:tcPr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759DB" w:rsidRPr="00804FD5" w:rsidRDefault="007759DB" w:rsidP="007759DB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3</w:t>
            </w:r>
          </w:p>
          <w:p w:rsidR="007759DB" w:rsidRPr="00804FD5" w:rsidRDefault="007759DB" w:rsidP="0027260A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27260A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="0027260A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годы»</w:t>
            </w: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28FA" w:rsidRPr="00804FD5" w:rsidRDefault="004928FA" w:rsidP="007759DB">
      <w:pPr>
        <w:spacing w:after="0" w:line="240" w:lineRule="auto"/>
        <w:ind w:left="5954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Перечень подлежащих созданию (восстановлению, реконструкции) объектов централизованной (нецентрализованной) систем </w:t>
      </w:r>
      <w:r w:rsidR="00343964"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>водоотведения</w:t>
      </w:r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сельских населенных пунктов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987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5106"/>
        <w:gridCol w:w="4062"/>
      </w:tblGrid>
      <w:tr w:rsidR="004928FA" w:rsidRPr="00804FD5" w:rsidTr="004928FA">
        <w:trPr>
          <w:trHeight w:val="553"/>
          <w:jc w:val="center"/>
        </w:trPr>
        <w:tc>
          <w:tcPr>
            <w:tcW w:w="704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70" w:lineRule="exact"/>
              <w:ind w:left="24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64" w:lineRule="exact"/>
              <w:ind w:left="194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5106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70" w:lineRule="exact"/>
              <w:ind w:left="113" w:right="99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 объекта</w:t>
            </w:r>
          </w:p>
        </w:tc>
        <w:tc>
          <w:tcPr>
            <w:tcW w:w="4062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70" w:lineRule="exact"/>
              <w:ind w:left="109" w:right="9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Адрес объекта</w:t>
            </w:r>
          </w:p>
        </w:tc>
      </w:tr>
      <w:tr w:rsidR="004928FA" w:rsidRPr="00804FD5" w:rsidTr="004928FA">
        <w:trPr>
          <w:trHeight w:val="275"/>
          <w:jc w:val="center"/>
        </w:trPr>
        <w:tc>
          <w:tcPr>
            <w:tcW w:w="704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106" w:type="dxa"/>
          </w:tcPr>
          <w:p w:rsidR="004928FA" w:rsidRPr="00804FD5" w:rsidRDefault="004928FA" w:rsidP="007759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Реконструкция централизованной системы </w:t>
            </w:r>
            <w:r w:rsidR="007759DB"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водоотведения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r w:rsidR="007759DB"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00 м.)</w:t>
            </w:r>
          </w:p>
        </w:tc>
        <w:tc>
          <w:tcPr>
            <w:tcW w:w="4062" w:type="dxa"/>
          </w:tcPr>
          <w:p w:rsidR="004928FA" w:rsidRPr="00804FD5" w:rsidRDefault="004928FA" w:rsidP="007759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Республика Крым </w:t>
            </w:r>
            <w:r w:rsidR="007759DB"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Белогорск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ий район с. </w:t>
            </w:r>
            <w:r w:rsidR="007759DB"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Цветочное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ул. </w:t>
            </w:r>
            <w:r w:rsidR="007759DB" w:rsidRPr="00804FD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Трубенко</w:t>
            </w:r>
          </w:p>
        </w:tc>
      </w:tr>
      <w:tr w:rsidR="004928FA" w:rsidRPr="00804FD5" w:rsidTr="004928FA">
        <w:trPr>
          <w:trHeight w:val="275"/>
          <w:jc w:val="center"/>
        </w:trPr>
        <w:tc>
          <w:tcPr>
            <w:tcW w:w="704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6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62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4928FA" w:rsidRPr="00804FD5" w:rsidTr="004928FA">
        <w:trPr>
          <w:trHeight w:val="276"/>
          <w:jc w:val="center"/>
        </w:trPr>
        <w:tc>
          <w:tcPr>
            <w:tcW w:w="704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6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62" w:type="dxa"/>
          </w:tcPr>
          <w:p w:rsidR="004928FA" w:rsidRPr="00804FD5" w:rsidRDefault="004928FA" w:rsidP="00492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4928FA" w:rsidRPr="00804FD5" w:rsidRDefault="004928FA" w:rsidP="004928FA">
      <w:pPr>
        <w:spacing w:after="0" w:line="240" w:lineRule="auto"/>
        <w:ind w:firstLine="142"/>
        <w:jc w:val="both"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7759DB" w:rsidRPr="00804FD5" w:rsidRDefault="004928FA" w:rsidP="007759DB">
      <w:pPr>
        <w:spacing w:after="0" w:line="240" w:lineRule="auto"/>
        <w:ind w:left="5954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ar-SA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1231"/>
        <w:gridCol w:w="5103"/>
      </w:tblGrid>
      <w:tr w:rsidR="007759DB" w:rsidRPr="00257FB5" w:rsidTr="002F563F">
        <w:trPr>
          <w:trHeight w:val="1691"/>
        </w:trPr>
        <w:tc>
          <w:tcPr>
            <w:tcW w:w="3130" w:type="dxa"/>
          </w:tcPr>
          <w:p w:rsidR="007759DB" w:rsidRPr="00804FD5" w:rsidRDefault="007759DB" w:rsidP="007759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</w:tcPr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759DB" w:rsidRPr="00804FD5" w:rsidRDefault="007759DB" w:rsidP="007759DB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4</w:t>
            </w:r>
          </w:p>
          <w:p w:rsidR="007759DB" w:rsidRPr="00804FD5" w:rsidRDefault="007759DB" w:rsidP="00092DA5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годы»</w:t>
            </w: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28FA" w:rsidRPr="00804FD5" w:rsidRDefault="004928FA" w:rsidP="007759DB">
      <w:pPr>
        <w:spacing w:after="0" w:line="240" w:lineRule="auto"/>
        <w:ind w:left="5954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284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территории муниципального образования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сельское поселение отсутствуют 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</w:t>
      </w:r>
      <w:r w:rsidR="008527D8" w:rsidRPr="00804FD5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года за счет средств указанных лиц в соответствии с заключенными соглашениями с органами местного самоуправления муниципального образований в Республике Крым.</w:t>
      </w:r>
    </w:p>
    <w:p w:rsidR="007759DB" w:rsidRPr="00804FD5" w:rsidRDefault="004928FA" w:rsidP="007759DB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ru-RU" w:eastAsia="x-none"/>
        </w:rPr>
      </w:pPr>
      <w:r w:rsidRPr="00804FD5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130"/>
        <w:gridCol w:w="1231"/>
        <w:gridCol w:w="5103"/>
      </w:tblGrid>
      <w:tr w:rsidR="007759DB" w:rsidRPr="00257FB5" w:rsidTr="002F563F">
        <w:trPr>
          <w:trHeight w:val="1691"/>
        </w:trPr>
        <w:tc>
          <w:tcPr>
            <w:tcW w:w="3130" w:type="dxa"/>
          </w:tcPr>
          <w:p w:rsidR="007759DB" w:rsidRPr="00804FD5" w:rsidRDefault="007759DB" w:rsidP="007759D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</w:tcPr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759DB" w:rsidRPr="00804FD5" w:rsidRDefault="007759DB" w:rsidP="007759DB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7759DB" w:rsidRPr="00804FD5" w:rsidRDefault="007759DB" w:rsidP="007759DB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5</w:t>
            </w:r>
          </w:p>
          <w:p w:rsidR="007759DB" w:rsidRPr="00804FD5" w:rsidRDefault="007759DB" w:rsidP="00092DA5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годы»</w:t>
            </w: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4928FA" w:rsidRPr="00804FD5" w:rsidRDefault="004928FA" w:rsidP="007759DB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ru-RU" w:eastAsia="x-none"/>
        </w:rPr>
      </w:pP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/>
          <w:bCs/>
          <w:sz w:val="28"/>
          <w:szCs w:val="28"/>
          <w:lang w:val="ru-RU"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1. Инвентаризация индивидуальных жилых домов и земельных участков, предоставленных для их размещения, осуществляется администрацией муниципального образования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  поселение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Белогорского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района Республики Крым в целях оценки физического состояния индивидуальных жилых домов и земельных участков, предоставляемых для их размещения, и определения необходимости их благоустройства.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851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2. Инвентаризация индивидуальных жилых домов и земельных участков, предоставляемых для их размещения, проводится до 2020 года при условии согласия собственника на проведение обследования в соответствии с требованиями, утвержденными </w:t>
      </w:r>
      <w:r w:rsidR="000049EB"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решением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Цветочненского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сельского совета от </w:t>
      </w:r>
      <w:r w:rsidR="000049EB" w:rsidRPr="00804FD5">
        <w:rPr>
          <w:rFonts w:ascii="Times New Roman" w:hAnsi="Times New Roman"/>
          <w:bCs/>
          <w:sz w:val="28"/>
          <w:szCs w:val="28"/>
          <w:lang w:val="ru-RU" w:eastAsia="ru-RU"/>
        </w:rPr>
        <w:t>21.02.2018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№ 4</w:t>
      </w:r>
      <w:r w:rsidR="000049EB" w:rsidRPr="00804FD5">
        <w:rPr>
          <w:rFonts w:ascii="Times New Roman" w:hAnsi="Times New Roman"/>
          <w:bCs/>
          <w:sz w:val="28"/>
          <w:szCs w:val="28"/>
          <w:lang w:val="ru-RU" w:eastAsia="ru-RU"/>
        </w:rPr>
        <w:t>32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"Об утверждении Правил благоустройства территории муниципального образования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 поселение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Белогорского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района Республики Крым".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3. В состав комиссии по инвентаризации индивидуальных жилых домов и земельных участков, предоставляемых для их размещения, включаются: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представители администрации муниципального образования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 поселение </w:t>
      </w:r>
      <w:r w:rsidR="007759DB" w:rsidRPr="00804FD5">
        <w:rPr>
          <w:rFonts w:ascii="Times New Roman" w:hAnsi="Times New Roman"/>
          <w:bCs/>
          <w:sz w:val="28"/>
          <w:szCs w:val="28"/>
          <w:lang w:val="ru-RU" w:eastAsia="ru-RU"/>
        </w:rPr>
        <w:t>Белогорского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района Республики Крым,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представители территориального общественного самоуправления (по согласованию),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представители товарищества собственников жилья (при наличии).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В состав комиссии по инвентаризации индивидуальных жилых домов и земельных участков, предоставляемых для их размещения, могут включаться иные заинтересованные лица.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>4. К работе комиссии по инвентаризации индивидуальных жилых домов и земельных участков, предоставляемых для их размещения, могут привлекаться граждане, представители общественных организаций (объединений) и хозяйствующих субъектов, объекты которых расположены в границах территории, подлежащей инвентаризации.</w:t>
      </w:r>
    </w:p>
    <w:p w:rsidR="004928FA" w:rsidRPr="00804FD5" w:rsidRDefault="004928FA" w:rsidP="004928FA">
      <w:pPr>
        <w:widowControl w:val="0"/>
        <w:autoSpaceDE w:val="0"/>
        <w:autoSpaceDN w:val="0"/>
        <w:spacing w:after="0" w:line="240" w:lineRule="auto"/>
        <w:ind w:right="-5"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t xml:space="preserve">5. По итогам проведения инвентаризации индивидуальных жилых домов и земельных участков, предоставляемых для их размещения, составляются акты обследования и заключаются соглашения с собственниками </w:t>
      </w:r>
      <w:r w:rsidRPr="00804FD5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(пользователями) указанных домов (собственниками (землепользователями) земельных участков) об их благоустройстве.</w:t>
      </w:r>
      <w:r w:rsidRPr="00804FD5">
        <w:rPr>
          <w:rFonts w:ascii="Arial Unicode MS" w:eastAsia="Arial Unicode MS" w:hAnsi="Times New Roman" w:cs="Arial Unicode MS"/>
          <w:b/>
          <w:bCs/>
          <w:sz w:val="28"/>
          <w:szCs w:val="28"/>
          <w:lang w:val="ru-RU" w:eastAsia="x-none"/>
        </w:rPr>
        <w:t xml:space="preserve"> </w:t>
      </w:r>
    </w:p>
    <w:p w:rsidR="004928FA" w:rsidRPr="00804FD5" w:rsidRDefault="004928FA" w:rsidP="00AD06E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4928FA" w:rsidRPr="00804FD5" w:rsidSect="008A3BCB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850" w:bottom="426" w:left="1701" w:header="720" w:footer="720" w:gutter="0"/>
          <w:cols w:space="720"/>
          <w:docGrid w:linePitch="600" w:charSpace="32768"/>
        </w:sectPr>
      </w:pPr>
    </w:p>
    <w:p w:rsidR="00033019" w:rsidRPr="00804FD5" w:rsidRDefault="00033019" w:rsidP="001C37B0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13246" w:type="dxa"/>
        <w:tblLook w:val="04A0" w:firstRow="1" w:lastRow="0" w:firstColumn="1" w:lastColumn="0" w:noHBand="0" w:noVBand="1"/>
      </w:tblPr>
      <w:tblGrid>
        <w:gridCol w:w="6912"/>
        <w:gridCol w:w="1231"/>
        <w:gridCol w:w="5103"/>
      </w:tblGrid>
      <w:tr w:rsidR="00033019" w:rsidRPr="00257FB5" w:rsidTr="00033019">
        <w:trPr>
          <w:trHeight w:val="1691"/>
        </w:trPr>
        <w:tc>
          <w:tcPr>
            <w:tcW w:w="6912" w:type="dxa"/>
          </w:tcPr>
          <w:p w:rsidR="00033019" w:rsidRPr="00804FD5" w:rsidRDefault="00033019" w:rsidP="000330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1" w:type="dxa"/>
          </w:tcPr>
          <w:p w:rsidR="00033019" w:rsidRPr="00804FD5" w:rsidRDefault="00033019" w:rsidP="0003301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33019" w:rsidRPr="00804FD5" w:rsidRDefault="00033019" w:rsidP="0003301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033019" w:rsidRPr="00804FD5" w:rsidRDefault="00033019" w:rsidP="00033019">
            <w:pPr>
              <w:tabs>
                <w:tab w:val="left" w:pos="-108"/>
                <w:tab w:val="center" w:pos="237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6</w:t>
            </w:r>
          </w:p>
          <w:p w:rsidR="00033019" w:rsidRPr="00804FD5" w:rsidRDefault="00033019" w:rsidP="00092DA5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муниципальной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092DA5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</w:t>
            </w:r>
            <w:r w:rsidR="008527D8"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>-2022</w:t>
            </w:r>
            <w:r w:rsidRPr="00804FD5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годы»</w:t>
            </w:r>
            <w:r w:rsidRPr="00804F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33019" w:rsidRPr="00804FD5" w:rsidRDefault="00033019" w:rsidP="00C0060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033019" w:rsidRPr="00804FD5" w:rsidRDefault="00033019" w:rsidP="00C0060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033019" w:rsidRPr="00804FD5" w:rsidRDefault="00033019" w:rsidP="00C0060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C00607" w:rsidRPr="00804FD5" w:rsidRDefault="00C00607" w:rsidP="00C0060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>Перечень</w:t>
      </w:r>
      <w:r w:rsid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и объемы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 основных мероприятий программы</w:t>
      </w:r>
    </w:p>
    <w:p w:rsidR="00C00607" w:rsidRPr="00804FD5" w:rsidRDefault="00C00607" w:rsidP="00C00607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</w:t>
      </w:r>
      <w:r w:rsidR="008527D8" w:rsidRPr="00804FD5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="00092DA5" w:rsidRPr="00804FD5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="008527D8" w:rsidRPr="00804FD5">
        <w:rPr>
          <w:rFonts w:ascii="Times New Roman" w:hAnsi="Times New Roman"/>
          <w:b/>
          <w:sz w:val="28"/>
          <w:szCs w:val="28"/>
          <w:lang w:val="ru-RU" w:eastAsia="ar-SA"/>
        </w:rPr>
        <w:t>-2022</w:t>
      </w:r>
      <w:r w:rsidRPr="00804FD5">
        <w:rPr>
          <w:rFonts w:ascii="Times New Roman" w:hAnsi="Times New Roman"/>
          <w:b/>
          <w:sz w:val="28"/>
          <w:szCs w:val="28"/>
          <w:lang w:val="ru-RU" w:eastAsia="ar-SA"/>
        </w:rPr>
        <w:t xml:space="preserve">гг» </w:t>
      </w:r>
    </w:p>
    <w:p w:rsidR="00505BB2" w:rsidRPr="00804FD5" w:rsidRDefault="00505BB2" w:rsidP="001C37B0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Таблица </w:t>
      </w:r>
      <w:r w:rsidR="00B73ED4" w:rsidRPr="00804FD5">
        <w:rPr>
          <w:rFonts w:ascii="Times New Roman" w:hAnsi="Times New Roman"/>
          <w:sz w:val="28"/>
          <w:szCs w:val="28"/>
          <w:lang w:val="ru-RU" w:eastAsia="ar-SA"/>
        </w:rPr>
        <w:t>№</w:t>
      </w:r>
      <w:r w:rsidRPr="00804FD5">
        <w:rPr>
          <w:rFonts w:ascii="Times New Roman" w:hAnsi="Times New Roman"/>
          <w:sz w:val="28"/>
          <w:szCs w:val="28"/>
          <w:lang w:val="ru-RU" w:eastAsia="ar-SA"/>
        </w:rPr>
        <w:t xml:space="preserve"> 1</w:t>
      </w:r>
    </w:p>
    <w:tbl>
      <w:tblPr>
        <w:tblW w:w="143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282"/>
        <w:gridCol w:w="5378"/>
        <w:gridCol w:w="993"/>
        <w:gridCol w:w="1137"/>
        <w:gridCol w:w="1386"/>
        <w:gridCol w:w="1449"/>
        <w:gridCol w:w="1004"/>
        <w:gridCol w:w="992"/>
      </w:tblGrid>
      <w:tr w:rsidR="00100E2D" w:rsidRPr="00257FB5" w:rsidTr="00100E2D">
        <w:trPr>
          <w:trHeight w:val="675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№п/п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Направление реализации программы</w:t>
            </w:r>
          </w:p>
        </w:tc>
        <w:tc>
          <w:tcPr>
            <w:tcW w:w="5378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2130" w:type="dxa"/>
            <w:gridSpan w:val="2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Объем финансирования, всего, тыс. руб.</w:t>
            </w:r>
          </w:p>
        </w:tc>
        <w:tc>
          <w:tcPr>
            <w:tcW w:w="3445" w:type="dxa"/>
            <w:gridSpan w:val="3"/>
            <w:shd w:val="clear" w:color="auto" w:fill="auto"/>
            <w:vAlign w:val="center"/>
            <w:hideMark/>
          </w:tcPr>
          <w:p w:rsidR="00100E2D" w:rsidRPr="00804FD5" w:rsidRDefault="00804FD5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 том числе по годам, </w:t>
            </w:r>
            <w:r w:rsidR="00100E2D"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тыс.</w:t>
            </w:r>
            <w:r w:rsidR="00EE0197"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00E2D"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руб</w:t>
            </w:r>
          </w:p>
        </w:tc>
      </w:tr>
      <w:tr w:rsidR="00100E2D" w:rsidRPr="00804FD5" w:rsidTr="00100E2D">
        <w:trPr>
          <w:trHeight w:val="322"/>
        </w:trPr>
        <w:tc>
          <w:tcPr>
            <w:tcW w:w="723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30" w:type="dxa"/>
            <w:gridSpan w:val="2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2020 год 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2021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2022 год </w:t>
            </w:r>
          </w:p>
        </w:tc>
      </w:tr>
      <w:tr w:rsidR="00100E2D" w:rsidRPr="00804FD5" w:rsidTr="00100E2D">
        <w:trPr>
          <w:trHeight w:val="210"/>
        </w:trPr>
        <w:tc>
          <w:tcPr>
            <w:tcW w:w="723" w:type="dxa"/>
            <w:vMerge/>
            <w:vAlign w:val="center"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82" w:type="dxa"/>
            <w:vMerge/>
            <w:vAlign w:val="center"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vMerge/>
            <w:vAlign w:val="center"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100E2D" w:rsidRPr="00804FD5" w:rsidRDefault="00100E2D" w:rsidP="00EE01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бюджет Республики Крым, </w:t>
            </w:r>
          </w:p>
        </w:tc>
        <w:tc>
          <w:tcPr>
            <w:tcW w:w="1137" w:type="dxa"/>
            <w:vAlign w:val="center"/>
          </w:tcPr>
          <w:p w:rsidR="00100E2D" w:rsidRPr="00804FD5" w:rsidRDefault="00100E2D" w:rsidP="00EE01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местный бюджет</w:t>
            </w:r>
          </w:p>
        </w:tc>
        <w:tc>
          <w:tcPr>
            <w:tcW w:w="1386" w:type="dxa"/>
            <w:vMerge/>
            <w:vAlign w:val="center"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100E2D" w:rsidRPr="00804FD5" w:rsidRDefault="00100E2D" w:rsidP="00EE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100E2D" w:rsidRPr="00804FD5" w:rsidRDefault="00100E2D" w:rsidP="00EE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00E2D" w:rsidRPr="00804FD5" w:rsidRDefault="00100E2D" w:rsidP="00EE01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D748B" w:rsidRPr="00804FD5" w:rsidTr="00100E2D">
        <w:trPr>
          <w:trHeight w:val="1245"/>
        </w:trPr>
        <w:tc>
          <w:tcPr>
            <w:tcW w:w="723" w:type="dxa"/>
            <w:shd w:val="clear" w:color="000000" w:fill="FFFF00"/>
            <w:vAlign w:val="center"/>
            <w:hideMark/>
          </w:tcPr>
          <w:p w:rsidR="00FD748B" w:rsidRPr="00804FD5" w:rsidRDefault="00FD748B" w:rsidP="00343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1282" w:type="dxa"/>
            <w:shd w:val="clear" w:color="000000" w:fill="FFFF00"/>
            <w:vAlign w:val="center"/>
            <w:hideMark/>
          </w:tcPr>
          <w:p w:rsidR="00FD748B" w:rsidRPr="00804FD5" w:rsidRDefault="00FD748B" w:rsidP="00343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000000" w:fill="FFFF00"/>
            <w:vAlign w:val="center"/>
            <w:hideMark/>
          </w:tcPr>
          <w:p w:rsidR="00FD748B" w:rsidRPr="00804FD5" w:rsidRDefault="00FD748B" w:rsidP="00092DA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Всего по программе «Формирование современной городской среды на территории муниципального образования Цветочненское сельское поселение Белогорского района Республики Крым на 2020-2022гг»</w:t>
            </w:r>
          </w:p>
        </w:tc>
        <w:tc>
          <w:tcPr>
            <w:tcW w:w="993" w:type="dxa"/>
            <w:shd w:val="clear" w:color="000000" w:fill="FFFF00"/>
            <w:vAlign w:val="center"/>
          </w:tcPr>
          <w:p w:rsidR="00FD748B" w:rsidRPr="00804FD5" w:rsidRDefault="00FD748B" w:rsidP="006151F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FD748B" w:rsidRPr="00804FD5" w:rsidRDefault="00FD748B" w:rsidP="006151F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3000,000 </w:t>
            </w:r>
          </w:p>
        </w:tc>
        <w:tc>
          <w:tcPr>
            <w:tcW w:w="1137" w:type="dxa"/>
            <w:shd w:val="clear" w:color="000000" w:fill="FFFF00"/>
            <w:vAlign w:val="center"/>
          </w:tcPr>
          <w:p w:rsidR="00FD748B" w:rsidRPr="00804FD5" w:rsidRDefault="00FD748B" w:rsidP="006151F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457,89474</w:t>
            </w:r>
          </w:p>
        </w:tc>
        <w:tc>
          <w:tcPr>
            <w:tcW w:w="1386" w:type="dxa"/>
            <w:shd w:val="clear" w:color="000000" w:fill="FFFF00"/>
            <w:vAlign w:val="center"/>
            <w:hideMark/>
          </w:tcPr>
          <w:p w:rsidR="00FD748B" w:rsidRPr="00804FD5" w:rsidRDefault="00FD748B" w:rsidP="006151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3457,89474</w:t>
            </w:r>
          </w:p>
        </w:tc>
        <w:tc>
          <w:tcPr>
            <w:tcW w:w="1449" w:type="dxa"/>
            <w:shd w:val="clear" w:color="000000" w:fill="FFFF00"/>
            <w:vAlign w:val="center"/>
            <w:hideMark/>
          </w:tcPr>
          <w:p w:rsidR="00FD748B" w:rsidRPr="00804FD5" w:rsidRDefault="00FD748B" w:rsidP="00FD74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3457,89474</w:t>
            </w:r>
          </w:p>
        </w:tc>
        <w:tc>
          <w:tcPr>
            <w:tcW w:w="1004" w:type="dxa"/>
            <w:shd w:val="clear" w:color="000000" w:fill="FFFF00"/>
            <w:vAlign w:val="center"/>
            <w:hideMark/>
          </w:tcPr>
          <w:p w:rsidR="00FD748B" w:rsidRPr="00804FD5" w:rsidRDefault="00FD748B" w:rsidP="006151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000000" w:fill="FFFF00"/>
            <w:vAlign w:val="center"/>
            <w:hideMark/>
          </w:tcPr>
          <w:p w:rsidR="00FD748B" w:rsidRPr="00804FD5" w:rsidRDefault="00FD748B" w:rsidP="006151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1095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Основное мероприятие «Благоустройство дворовых территорий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 сельского поселения Белого</w:t>
            </w:r>
            <w:r w:rsid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рского района Республики Крым»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840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по благоустройству дворовых территорий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570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1.1.1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Оборудование </w:t>
            </w:r>
            <w:r w:rsid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контейнерной площадки 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(ограждение, бетонирование)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510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1.1.2</w:t>
            </w:r>
          </w:p>
        </w:tc>
        <w:tc>
          <w:tcPr>
            <w:tcW w:w="1282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Освещение придомовой территории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87003E">
        <w:trPr>
          <w:trHeight w:val="890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Основное мероприятие «Благоустройство общественных территорий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 сельского поселения Белого</w:t>
            </w:r>
            <w:r w:rsid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рского района Республики Крым»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3000,000 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457,89474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3457,89474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3457,89474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FD748B" w:rsidRPr="00804FD5" w:rsidTr="00100E2D">
        <w:trPr>
          <w:trHeight w:val="840"/>
        </w:trPr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FD748B" w:rsidRPr="00804FD5" w:rsidRDefault="00FD748B" w:rsidP="00343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FD748B" w:rsidRPr="00804FD5" w:rsidRDefault="00FD748B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FD748B" w:rsidRPr="00804FD5" w:rsidRDefault="00FD748B" w:rsidP="00EE0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парка (ремонт дорожек, освещение, системы полива, озеленение, приобретение скамеек, урн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3000,000 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157,89474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FD748B" w:rsidRPr="00804FD5" w:rsidRDefault="00FD748B" w:rsidP="00FD74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3157,89474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FD748B" w:rsidRPr="00804FD5" w:rsidRDefault="00FD748B" w:rsidP="00FD74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3157,89474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FD748B" w:rsidRPr="00804FD5" w:rsidTr="00100E2D">
        <w:trPr>
          <w:trHeight w:val="840"/>
        </w:trPr>
        <w:tc>
          <w:tcPr>
            <w:tcW w:w="723" w:type="dxa"/>
            <w:vMerge/>
            <w:shd w:val="clear" w:color="auto" w:fill="auto"/>
            <w:vAlign w:val="center"/>
          </w:tcPr>
          <w:p w:rsidR="00FD748B" w:rsidRPr="00804FD5" w:rsidRDefault="00FD748B" w:rsidP="00343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FD748B" w:rsidRPr="00804FD5" w:rsidRDefault="00FD748B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shd w:val="clear" w:color="auto" w:fill="auto"/>
            <w:vAlign w:val="center"/>
          </w:tcPr>
          <w:p w:rsidR="00FD748B" w:rsidRPr="00804FD5" w:rsidRDefault="00FD748B" w:rsidP="00EE01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Разработка проектно-сметной документации по благоустройству парка (ремонт дорожек, освещение, системы полива, озеленение, приобретение скамеек, урн)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300,00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48B" w:rsidRPr="00804FD5" w:rsidRDefault="00FD748B" w:rsidP="002726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765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1282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стадиона (</w:t>
            </w:r>
            <w:r w:rsidR="00EE0197"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приобретение и установка универсальной спортивной площадки с ограждением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туалета, ограждение по периметру, озеленение, приобретение скамеек, урн)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765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1282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детских площадок (ограждение по периметру, озеленение, приобретение скамеек, урн, приобретение аттракционов, качелей)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765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1282" w:type="dxa"/>
            <w:vMerge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68317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кладбищ (ограждение по периметру, озеленение, приобретение скамеек, урн)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1335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«Благоустройство территорий индивидуальной жилой застройки и территорий юридических лиц и индивидуальных предпринимателей </w:t>
            </w: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Цветочненского сельского поселения Белог</w:t>
            </w:r>
            <w:r w:rsid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орского района Республики Крым»</w:t>
            </w: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100E2D" w:rsidRPr="00804FD5" w:rsidTr="00100E2D">
        <w:trPr>
          <w:trHeight w:val="1395"/>
        </w:trPr>
        <w:tc>
          <w:tcPr>
            <w:tcW w:w="72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3.1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Расходы по благоустройству территорий индивидуальной жилой застройки и территорий юридических лиц и индивидуальных предпринимателей  (ремонт дорожек, освещение, озеленение, приобретение скамеек, урн, оборудование контейнерной площадки 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00E2D" w:rsidRPr="00804FD5" w:rsidRDefault="00100E2D" w:rsidP="00343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E2D" w:rsidRPr="00804FD5" w:rsidRDefault="00100E2D" w:rsidP="00EE01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04F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</w:tbl>
    <w:p w:rsidR="00505BB2" w:rsidRPr="00804FD5" w:rsidRDefault="00505BB2" w:rsidP="00505BB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  <w:sectPr w:rsidR="00505BB2" w:rsidRPr="00804FD5" w:rsidSect="008A3BCB">
          <w:pgSz w:w="16838" w:h="11906" w:orient="landscape"/>
          <w:pgMar w:top="426" w:right="1134" w:bottom="426" w:left="1134" w:header="720" w:footer="720" w:gutter="0"/>
          <w:cols w:space="720"/>
          <w:docGrid w:linePitch="600" w:charSpace="32768"/>
        </w:sectPr>
      </w:pPr>
    </w:p>
    <w:p w:rsidR="00505BB2" w:rsidRPr="00804FD5" w:rsidRDefault="00505BB2" w:rsidP="00505BB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sectPr w:rsidR="00505BB2" w:rsidRPr="00804FD5" w:rsidSect="006A4A44">
      <w:headerReference w:type="default" r:id="rId2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CA" w:rsidRDefault="00D117CA" w:rsidP="00F66A3E">
      <w:pPr>
        <w:spacing w:after="0" w:line="240" w:lineRule="auto"/>
      </w:pPr>
      <w:r>
        <w:separator/>
      </w:r>
    </w:p>
  </w:endnote>
  <w:endnote w:type="continuationSeparator" w:id="0">
    <w:p w:rsidR="00D117CA" w:rsidRDefault="00D117CA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7" w:rsidRDefault="00EE01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7" w:rsidRDefault="00EE01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CA" w:rsidRDefault="00D117CA" w:rsidP="00F66A3E">
      <w:pPr>
        <w:spacing w:after="0" w:line="240" w:lineRule="auto"/>
      </w:pPr>
      <w:r>
        <w:separator/>
      </w:r>
    </w:p>
  </w:footnote>
  <w:footnote w:type="continuationSeparator" w:id="0">
    <w:p w:rsidR="00D117CA" w:rsidRDefault="00D117CA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7" w:rsidRDefault="00EE019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257FB5">
      <w:rPr>
        <w:noProof/>
      </w:rPr>
      <w:t>27</w:t>
    </w:r>
    <w:r>
      <w:fldChar w:fldCharType="end"/>
    </w:r>
  </w:p>
  <w:p w:rsidR="00EE0197" w:rsidRDefault="00EE01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7" w:rsidRDefault="00EE01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97" w:rsidRDefault="00EE01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26</w:t>
    </w:r>
    <w:r>
      <w:fldChar w:fldCharType="end"/>
    </w:r>
  </w:p>
  <w:p w:rsidR="00EE0197" w:rsidRDefault="00EE01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A58C9130"/>
    <w:lvl w:ilvl="0" w:tplc="612A1FB2">
      <w:start w:val="34"/>
      <w:numFmt w:val="upperLetter"/>
      <w:lvlText w:val="%1."/>
      <w:lvlJc w:val="left"/>
      <w:rPr>
        <w:rFonts w:cs="Times New Roman"/>
      </w:rPr>
    </w:lvl>
    <w:lvl w:ilvl="1" w:tplc="417816BA">
      <w:start w:val="1"/>
      <w:numFmt w:val="bullet"/>
      <w:lvlText w:val="-"/>
      <w:lvlJc w:val="left"/>
    </w:lvl>
    <w:lvl w:ilvl="2" w:tplc="55E00DE0">
      <w:numFmt w:val="decimal"/>
      <w:lvlText w:val=""/>
      <w:lvlJc w:val="left"/>
      <w:rPr>
        <w:rFonts w:cs="Times New Roman"/>
      </w:rPr>
    </w:lvl>
    <w:lvl w:ilvl="3" w:tplc="9376A1B2">
      <w:numFmt w:val="decimal"/>
      <w:lvlText w:val=""/>
      <w:lvlJc w:val="left"/>
      <w:rPr>
        <w:rFonts w:cs="Times New Roman"/>
      </w:rPr>
    </w:lvl>
    <w:lvl w:ilvl="4" w:tplc="C0DC5DCC">
      <w:numFmt w:val="decimal"/>
      <w:lvlText w:val=""/>
      <w:lvlJc w:val="left"/>
      <w:rPr>
        <w:rFonts w:cs="Times New Roman"/>
      </w:rPr>
    </w:lvl>
    <w:lvl w:ilvl="5" w:tplc="D87228CE">
      <w:numFmt w:val="decimal"/>
      <w:lvlText w:val=""/>
      <w:lvlJc w:val="left"/>
      <w:rPr>
        <w:rFonts w:cs="Times New Roman"/>
      </w:rPr>
    </w:lvl>
    <w:lvl w:ilvl="6" w:tplc="E680569E">
      <w:numFmt w:val="decimal"/>
      <w:lvlText w:val=""/>
      <w:lvlJc w:val="left"/>
      <w:rPr>
        <w:rFonts w:cs="Times New Roman"/>
      </w:rPr>
    </w:lvl>
    <w:lvl w:ilvl="7" w:tplc="3F80641A">
      <w:numFmt w:val="decimal"/>
      <w:lvlText w:val=""/>
      <w:lvlJc w:val="left"/>
      <w:rPr>
        <w:rFonts w:cs="Times New Roman"/>
      </w:rPr>
    </w:lvl>
    <w:lvl w:ilvl="8" w:tplc="A162BDAA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B53EA7FA"/>
    <w:lvl w:ilvl="0" w:tplc="D320F1BA">
      <w:start w:val="1"/>
      <w:numFmt w:val="bullet"/>
      <w:lvlText w:val="В"/>
      <w:lvlJc w:val="left"/>
    </w:lvl>
    <w:lvl w:ilvl="1" w:tplc="17A0AA6C">
      <w:numFmt w:val="decimal"/>
      <w:lvlText w:val=""/>
      <w:lvlJc w:val="left"/>
      <w:rPr>
        <w:rFonts w:cs="Times New Roman"/>
      </w:rPr>
    </w:lvl>
    <w:lvl w:ilvl="2" w:tplc="74EE3BA4">
      <w:numFmt w:val="decimal"/>
      <w:lvlText w:val=""/>
      <w:lvlJc w:val="left"/>
      <w:rPr>
        <w:rFonts w:cs="Times New Roman"/>
      </w:rPr>
    </w:lvl>
    <w:lvl w:ilvl="3" w:tplc="91EC8124">
      <w:numFmt w:val="decimal"/>
      <w:lvlText w:val=""/>
      <w:lvlJc w:val="left"/>
      <w:rPr>
        <w:rFonts w:cs="Times New Roman"/>
      </w:rPr>
    </w:lvl>
    <w:lvl w:ilvl="4" w:tplc="D7D21978">
      <w:numFmt w:val="decimal"/>
      <w:lvlText w:val=""/>
      <w:lvlJc w:val="left"/>
      <w:rPr>
        <w:rFonts w:cs="Times New Roman"/>
      </w:rPr>
    </w:lvl>
    <w:lvl w:ilvl="5" w:tplc="9760DB3E">
      <w:numFmt w:val="decimal"/>
      <w:lvlText w:val=""/>
      <w:lvlJc w:val="left"/>
      <w:rPr>
        <w:rFonts w:cs="Times New Roman"/>
      </w:rPr>
    </w:lvl>
    <w:lvl w:ilvl="6" w:tplc="7DCC8204">
      <w:numFmt w:val="decimal"/>
      <w:lvlText w:val=""/>
      <w:lvlJc w:val="left"/>
      <w:rPr>
        <w:rFonts w:cs="Times New Roman"/>
      </w:rPr>
    </w:lvl>
    <w:lvl w:ilvl="7" w:tplc="5AD4D874">
      <w:numFmt w:val="decimal"/>
      <w:lvlText w:val=""/>
      <w:lvlJc w:val="left"/>
      <w:rPr>
        <w:rFonts w:cs="Times New Roman"/>
      </w:rPr>
    </w:lvl>
    <w:lvl w:ilvl="8" w:tplc="820EF8E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DAB0526A"/>
    <w:lvl w:ilvl="0" w:tplc="28689444">
      <w:start w:val="61"/>
      <w:numFmt w:val="upperLetter"/>
      <w:lvlText w:val="%1."/>
      <w:lvlJc w:val="left"/>
      <w:rPr>
        <w:rFonts w:cs="Times New Roman"/>
      </w:rPr>
    </w:lvl>
    <w:lvl w:ilvl="1" w:tplc="5A8C1B74">
      <w:numFmt w:val="decimal"/>
      <w:lvlText w:val=""/>
      <w:lvlJc w:val="left"/>
      <w:rPr>
        <w:rFonts w:cs="Times New Roman"/>
      </w:rPr>
    </w:lvl>
    <w:lvl w:ilvl="2" w:tplc="B69C03D0">
      <w:numFmt w:val="decimal"/>
      <w:lvlText w:val=""/>
      <w:lvlJc w:val="left"/>
      <w:rPr>
        <w:rFonts w:cs="Times New Roman"/>
      </w:rPr>
    </w:lvl>
    <w:lvl w:ilvl="3" w:tplc="9B0E1698">
      <w:numFmt w:val="decimal"/>
      <w:lvlText w:val=""/>
      <w:lvlJc w:val="left"/>
      <w:rPr>
        <w:rFonts w:cs="Times New Roman"/>
      </w:rPr>
    </w:lvl>
    <w:lvl w:ilvl="4" w:tplc="3A728CEA">
      <w:numFmt w:val="decimal"/>
      <w:lvlText w:val=""/>
      <w:lvlJc w:val="left"/>
      <w:rPr>
        <w:rFonts w:cs="Times New Roman"/>
      </w:rPr>
    </w:lvl>
    <w:lvl w:ilvl="5" w:tplc="5364B2A8">
      <w:numFmt w:val="decimal"/>
      <w:lvlText w:val=""/>
      <w:lvlJc w:val="left"/>
      <w:rPr>
        <w:rFonts w:cs="Times New Roman"/>
      </w:rPr>
    </w:lvl>
    <w:lvl w:ilvl="6" w:tplc="4CC6AB30">
      <w:numFmt w:val="decimal"/>
      <w:lvlText w:val=""/>
      <w:lvlJc w:val="left"/>
      <w:rPr>
        <w:rFonts w:cs="Times New Roman"/>
      </w:rPr>
    </w:lvl>
    <w:lvl w:ilvl="7" w:tplc="E7843046">
      <w:numFmt w:val="decimal"/>
      <w:lvlText w:val=""/>
      <w:lvlJc w:val="left"/>
      <w:rPr>
        <w:rFonts w:cs="Times New Roman"/>
      </w:rPr>
    </w:lvl>
    <w:lvl w:ilvl="8" w:tplc="5202916E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701F"/>
    <w:multiLevelType w:val="hybridMultilevel"/>
    <w:tmpl w:val="9AA2B30E"/>
    <w:lvl w:ilvl="0" w:tplc="AB0EB742">
      <w:start w:val="1"/>
      <w:numFmt w:val="decimal"/>
      <w:lvlText w:val="%1."/>
      <w:lvlJc w:val="left"/>
      <w:rPr>
        <w:rFonts w:cs="Times New Roman"/>
      </w:rPr>
    </w:lvl>
    <w:lvl w:ilvl="1" w:tplc="D6D08B0E">
      <w:start w:val="1"/>
      <w:numFmt w:val="bullet"/>
      <w:lvlText w:val="и"/>
      <w:lvlJc w:val="left"/>
    </w:lvl>
    <w:lvl w:ilvl="2" w:tplc="0B5C47D0">
      <w:numFmt w:val="decimal"/>
      <w:lvlText w:val=""/>
      <w:lvlJc w:val="left"/>
      <w:rPr>
        <w:rFonts w:cs="Times New Roman"/>
      </w:rPr>
    </w:lvl>
    <w:lvl w:ilvl="3" w:tplc="867A983C">
      <w:numFmt w:val="decimal"/>
      <w:lvlText w:val=""/>
      <w:lvlJc w:val="left"/>
      <w:rPr>
        <w:rFonts w:cs="Times New Roman"/>
      </w:rPr>
    </w:lvl>
    <w:lvl w:ilvl="4" w:tplc="9D681910">
      <w:numFmt w:val="decimal"/>
      <w:lvlText w:val=""/>
      <w:lvlJc w:val="left"/>
      <w:rPr>
        <w:rFonts w:cs="Times New Roman"/>
      </w:rPr>
    </w:lvl>
    <w:lvl w:ilvl="5" w:tplc="E65C0278">
      <w:numFmt w:val="decimal"/>
      <w:lvlText w:val=""/>
      <w:lvlJc w:val="left"/>
      <w:rPr>
        <w:rFonts w:cs="Times New Roman"/>
      </w:rPr>
    </w:lvl>
    <w:lvl w:ilvl="6" w:tplc="0E124E84">
      <w:numFmt w:val="decimal"/>
      <w:lvlText w:val=""/>
      <w:lvlJc w:val="left"/>
      <w:rPr>
        <w:rFonts w:cs="Times New Roman"/>
      </w:rPr>
    </w:lvl>
    <w:lvl w:ilvl="7" w:tplc="9BE676AA">
      <w:numFmt w:val="decimal"/>
      <w:lvlText w:val=""/>
      <w:lvlJc w:val="left"/>
      <w:rPr>
        <w:rFonts w:cs="Times New Roman"/>
      </w:rPr>
    </w:lvl>
    <w:lvl w:ilvl="8" w:tplc="E834C77C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6259A4"/>
    <w:multiLevelType w:val="multilevel"/>
    <w:tmpl w:val="5C64C8E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3DA693C"/>
    <w:multiLevelType w:val="multilevel"/>
    <w:tmpl w:val="BCC67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16061CDA"/>
    <w:multiLevelType w:val="multilevel"/>
    <w:tmpl w:val="2514D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24701212"/>
    <w:multiLevelType w:val="multilevel"/>
    <w:tmpl w:val="F87C4E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24D40184"/>
    <w:multiLevelType w:val="multilevel"/>
    <w:tmpl w:val="98440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26327B2F"/>
    <w:multiLevelType w:val="multilevel"/>
    <w:tmpl w:val="1F3ED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72F34CB"/>
    <w:multiLevelType w:val="hybridMultilevel"/>
    <w:tmpl w:val="67F80FF8"/>
    <w:lvl w:ilvl="0" w:tplc="F2E4A7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E402944"/>
    <w:multiLevelType w:val="multilevel"/>
    <w:tmpl w:val="8D58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F007828"/>
    <w:multiLevelType w:val="multilevel"/>
    <w:tmpl w:val="CC381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3DC6CA2"/>
    <w:multiLevelType w:val="multilevel"/>
    <w:tmpl w:val="83D6135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A042132"/>
    <w:multiLevelType w:val="multilevel"/>
    <w:tmpl w:val="7ABE32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ACB415A"/>
    <w:multiLevelType w:val="multilevel"/>
    <w:tmpl w:val="A490C3F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F380924"/>
    <w:multiLevelType w:val="hybridMultilevel"/>
    <w:tmpl w:val="CD14F43E"/>
    <w:lvl w:ilvl="0" w:tplc="F2E4A7F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16"/>
  </w:num>
  <w:num w:numId="14">
    <w:abstractNumId w:val="19"/>
  </w:num>
  <w:num w:numId="15">
    <w:abstractNumId w:val="27"/>
  </w:num>
  <w:num w:numId="16">
    <w:abstractNumId w:val="17"/>
  </w:num>
  <w:num w:numId="17">
    <w:abstractNumId w:val="29"/>
  </w:num>
  <w:num w:numId="18">
    <w:abstractNumId w:val="22"/>
  </w:num>
  <w:num w:numId="19">
    <w:abstractNumId w:val="18"/>
  </w:num>
  <w:num w:numId="20">
    <w:abstractNumId w:val="28"/>
  </w:num>
  <w:num w:numId="21">
    <w:abstractNumId w:val="26"/>
  </w:num>
  <w:num w:numId="22">
    <w:abstractNumId w:val="25"/>
  </w:num>
  <w:num w:numId="23">
    <w:abstractNumId w:val="23"/>
  </w:num>
  <w:num w:numId="24">
    <w:abstractNumId w:val="20"/>
  </w:num>
  <w:num w:numId="25">
    <w:abstractNumId w:val="8"/>
  </w:num>
  <w:num w:numId="26">
    <w:abstractNumId w:val="21"/>
  </w:num>
  <w:num w:numId="27">
    <w:abstractNumId w:val="1"/>
  </w:num>
  <w:num w:numId="28">
    <w:abstractNumId w:val="3"/>
  </w:num>
  <w:num w:numId="29">
    <w:abstractNumId w:val="14"/>
  </w:num>
  <w:num w:numId="30">
    <w:abstractNumId w:val="2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049EB"/>
    <w:rsid w:val="00030F19"/>
    <w:rsid w:val="00033019"/>
    <w:rsid w:val="00035651"/>
    <w:rsid w:val="00035776"/>
    <w:rsid w:val="00042E93"/>
    <w:rsid w:val="000549FF"/>
    <w:rsid w:val="00062913"/>
    <w:rsid w:val="00071A9B"/>
    <w:rsid w:val="00072618"/>
    <w:rsid w:val="000771A4"/>
    <w:rsid w:val="0009156D"/>
    <w:rsid w:val="00092DA5"/>
    <w:rsid w:val="000A1CEA"/>
    <w:rsid w:val="000B4B45"/>
    <w:rsid w:val="000C4C32"/>
    <w:rsid w:val="000C624D"/>
    <w:rsid w:val="000C6CE3"/>
    <w:rsid w:val="00100E2D"/>
    <w:rsid w:val="0010381F"/>
    <w:rsid w:val="001060A6"/>
    <w:rsid w:val="001170F1"/>
    <w:rsid w:val="001179DD"/>
    <w:rsid w:val="00127667"/>
    <w:rsid w:val="00137D13"/>
    <w:rsid w:val="001529D2"/>
    <w:rsid w:val="00154879"/>
    <w:rsid w:val="0015516B"/>
    <w:rsid w:val="00161C4E"/>
    <w:rsid w:val="0017275E"/>
    <w:rsid w:val="00175E12"/>
    <w:rsid w:val="00193B11"/>
    <w:rsid w:val="001B2D55"/>
    <w:rsid w:val="001B2EB0"/>
    <w:rsid w:val="001C37B0"/>
    <w:rsid w:val="001E7CA1"/>
    <w:rsid w:val="001F125B"/>
    <w:rsid w:val="00204D63"/>
    <w:rsid w:val="0021667F"/>
    <w:rsid w:val="00217C77"/>
    <w:rsid w:val="00241BE2"/>
    <w:rsid w:val="00245C08"/>
    <w:rsid w:val="0024774A"/>
    <w:rsid w:val="00253719"/>
    <w:rsid w:val="00257FB5"/>
    <w:rsid w:val="0027260A"/>
    <w:rsid w:val="002728B0"/>
    <w:rsid w:val="00290F68"/>
    <w:rsid w:val="00292D24"/>
    <w:rsid w:val="00294502"/>
    <w:rsid w:val="002A4A00"/>
    <w:rsid w:val="002D36BD"/>
    <w:rsid w:val="002E6659"/>
    <w:rsid w:val="002F3964"/>
    <w:rsid w:val="002F563F"/>
    <w:rsid w:val="003132E1"/>
    <w:rsid w:val="0032287D"/>
    <w:rsid w:val="0033077D"/>
    <w:rsid w:val="00343964"/>
    <w:rsid w:val="003638CB"/>
    <w:rsid w:val="0037549B"/>
    <w:rsid w:val="00376F2B"/>
    <w:rsid w:val="003968B6"/>
    <w:rsid w:val="003B080C"/>
    <w:rsid w:val="003B2F2D"/>
    <w:rsid w:val="003B2F76"/>
    <w:rsid w:val="003B75E9"/>
    <w:rsid w:val="003C0A1A"/>
    <w:rsid w:val="003C75CB"/>
    <w:rsid w:val="003D493D"/>
    <w:rsid w:val="003D6B6A"/>
    <w:rsid w:val="003D7E27"/>
    <w:rsid w:val="003E4D59"/>
    <w:rsid w:val="003F3AEB"/>
    <w:rsid w:val="0043065A"/>
    <w:rsid w:val="004402E6"/>
    <w:rsid w:val="004470D9"/>
    <w:rsid w:val="0044756F"/>
    <w:rsid w:val="0047604F"/>
    <w:rsid w:val="00485311"/>
    <w:rsid w:val="004928FA"/>
    <w:rsid w:val="004B2C94"/>
    <w:rsid w:val="004E4DDB"/>
    <w:rsid w:val="00505BB2"/>
    <w:rsid w:val="00513F12"/>
    <w:rsid w:val="00520C69"/>
    <w:rsid w:val="005270B9"/>
    <w:rsid w:val="005274DD"/>
    <w:rsid w:val="00533D9B"/>
    <w:rsid w:val="005A7398"/>
    <w:rsid w:val="005B358E"/>
    <w:rsid w:val="005C1E40"/>
    <w:rsid w:val="005C3583"/>
    <w:rsid w:val="005F30E0"/>
    <w:rsid w:val="005F7AC7"/>
    <w:rsid w:val="00602F7B"/>
    <w:rsid w:val="0061027C"/>
    <w:rsid w:val="006210C0"/>
    <w:rsid w:val="00646060"/>
    <w:rsid w:val="0068317C"/>
    <w:rsid w:val="006A4A44"/>
    <w:rsid w:val="006D2277"/>
    <w:rsid w:val="006D708D"/>
    <w:rsid w:val="007058D4"/>
    <w:rsid w:val="007102E3"/>
    <w:rsid w:val="00711836"/>
    <w:rsid w:val="00713A16"/>
    <w:rsid w:val="0073290E"/>
    <w:rsid w:val="00737A24"/>
    <w:rsid w:val="00754354"/>
    <w:rsid w:val="007554AB"/>
    <w:rsid w:val="00756C3A"/>
    <w:rsid w:val="00767ECF"/>
    <w:rsid w:val="00770E35"/>
    <w:rsid w:val="007759DB"/>
    <w:rsid w:val="00781542"/>
    <w:rsid w:val="00782E40"/>
    <w:rsid w:val="007839BF"/>
    <w:rsid w:val="007A4AE1"/>
    <w:rsid w:val="00804FD5"/>
    <w:rsid w:val="00820B03"/>
    <w:rsid w:val="00844218"/>
    <w:rsid w:val="008527D8"/>
    <w:rsid w:val="0085656E"/>
    <w:rsid w:val="00856CA3"/>
    <w:rsid w:val="0087003E"/>
    <w:rsid w:val="00877634"/>
    <w:rsid w:val="00883ACA"/>
    <w:rsid w:val="00897728"/>
    <w:rsid w:val="008A3BCB"/>
    <w:rsid w:val="008B57F4"/>
    <w:rsid w:val="008C5E4D"/>
    <w:rsid w:val="008D101B"/>
    <w:rsid w:val="00903F64"/>
    <w:rsid w:val="00905EE4"/>
    <w:rsid w:val="0091123D"/>
    <w:rsid w:val="00912D0E"/>
    <w:rsid w:val="009239AC"/>
    <w:rsid w:val="00932EEB"/>
    <w:rsid w:val="00963D0B"/>
    <w:rsid w:val="009646FC"/>
    <w:rsid w:val="00974211"/>
    <w:rsid w:val="00974521"/>
    <w:rsid w:val="00974544"/>
    <w:rsid w:val="009A07AE"/>
    <w:rsid w:val="009A6EBA"/>
    <w:rsid w:val="009A7E0F"/>
    <w:rsid w:val="009E0417"/>
    <w:rsid w:val="009E36FD"/>
    <w:rsid w:val="00A1439B"/>
    <w:rsid w:val="00A452AF"/>
    <w:rsid w:val="00A457A0"/>
    <w:rsid w:val="00A71B08"/>
    <w:rsid w:val="00A963BF"/>
    <w:rsid w:val="00A96622"/>
    <w:rsid w:val="00AD06E6"/>
    <w:rsid w:val="00AD617A"/>
    <w:rsid w:val="00AF1DAA"/>
    <w:rsid w:val="00AF224F"/>
    <w:rsid w:val="00B0747A"/>
    <w:rsid w:val="00B47C9C"/>
    <w:rsid w:val="00B54CD1"/>
    <w:rsid w:val="00B604FA"/>
    <w:rsid w:val="00B72191"/>
    <w:rsid w:val="00B73ED4"/>
    <w:rsid w:val="00B767D2"/>
    <w:rsid w:val="00BA030D"/>
    <w:rsid w:val="00BC263F"/>
    <w:rsid w:val="00BD1DCF"/>
    <w:rsid w:val="00BD3286"/>
    <w:rsid w:val="00BD5999"/>
    <w:rsid w:val="00BD72BF"/>
    <w:rsid w:val="00BE18A7"/>
    <w:rsid w:val="00BE6E53"/>
    <w:rsid w:val="00BF0D37"/>
    <w:rsid w:val="00BF5E51"/>
    <w:rsid w:val="00C00607"/>
    <w:rsid w:val="00C02E14"/>
    <w:rsid w:val="00C02F58"/>
    <w:rsid w:val="00C12DC2"/>
    <w:rsid w:val="00C165E9"/>
    <w:rsid w:val="00C1756F"/>
    <w:rsid w:val="00C209E8"/>
    <w:rsid w:val="00C25CC9"/>
    <w:rsid w:val="00C85D2F"/>
    <w:rsid w:val="00C913C7"/>
    <w:rsid w:val="00C91A46"/>
    <w:rsid w:val="00C971CE"/>
    <w:rsid w:val="00CA7CF2"/>
    <w:rsid w:val="00CE54D5"/>
    <w:rsid w:val="00CF0C8E"/>
    <w:rsid w:val="00D006DC"/>
    <w:rsid w:val="00D065C4"/>
    <w:rsid w:val="00D117CA"/>
    <w:rsid w:val="00D125AF"/>
    <w:rsid w:val="00D25F5A"/>
    <w:rsid w:val="00D31920"/>
    <w:rsid w:val="00D51700"/>
    <w:rsid w:val="00D8180F"/>
    <w:rsid w:val="00D90FA4"/>
    <w:rsid w:val="00DC0D2B"/>
    <w:rsid w:val="00DE6617"/>
    <w:rsid w:val="00DE7081"/>
    <w:rsid w:val="00E11CD8"/>
    <w:rsid w:val="00E27529"/>
    <w:rsid w:val="00E41A4F"/>
    <w:rsid w:val="00E505CA"/>
    <w:rsid w:val="00E66E5E"/>
    <w:rsid w:val="00E802F1"/>
    <w:rsid w:val="00EC507C"/>
    <w:rsid w:val="00EC514C"/>
    <w:rsid w:val="00EE0197"/>
    <w:rsid w:val="00F14817"/>
    <w:rsid w:val="00F338F5"/>
    <w:rsid w:val="00F460D0"/>
    <w:rsid w:val="00F57772"/>
    <w:rsid w:val="00F609A2"/>
    <w:rsid w:val="00F66A3E"/>
    <w:rsid w:val="00F72695"/>
    <w:rsid w:val="00F80E93"/>
    <w:rsid w:val="00FB7074"/>
    <w:rsid w:val="00FD748B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E272-8F7C-4853-9F6D-E9B048BA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14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928FA"/>
    <w:pPr>
      <w:widowControl w:val="0"/>
      <w:autoSpaceDE w:val="0"/>
      <w:autoSpaceDN w:val="0"/>
      <w:spacing w:after="0" w:line="240" w:lineRule="auto"/>
      <w:ind w:left="843" w:hanging="240"/>
      <w:outlineLvl w:val="0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2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28FA"/>
  </w:style>
  <w:style w:type="numbering" w:customStyle="1" w:styleId="110">
    <w:name w:val="Нет списка11"/>
    <w:next w:val="a2"/>
    <w:uiPriority w:val="99"/>
    <w:semiHidden/>
    <w:unhideWhenUsed/>
    <w:rsid w:val="004928FA"/>
  </w:style>
  <w:style w:type="character" w:customStyle="1" w:styleId="WW8Num1z0">
    <w:name w:val="WW8Num1z0"/>
    <w:uiPriority w:val="99"/>
    <w:rsid w:val="004928FA"/>
    <w:rPr>
      <w:rFonts w:ascii="Times New Roman" w:hAnsi="Times New Roman"/>
    </w:rPr>
  </w:style>
  <w:style w:type="character" w:customStyle="1" w:styleId="WW8Num1z1">
    <w:name w:val="WW8Num1z1"/>
    <w:uiPriority w:val="99"/>
    <w:rsid w:val="004928FA"/>
  </w:style>
  <w:style w:type="character" w:customStyle="1" w:styleId="WW8Num1z2">
    <w:name w:val="WW8Num1z2"/>
    <w:uiPriority w:val="99"/>
    <w:rsid w:val="004928FA"/>
    <w:rPr>
      <w:rFonts w:ascii="Wingdings" w:hAnsi="Wingdings"/>
    </w:rPr>
  </w:style>
  <w:style w:type="character" w:customStyle="1" w:styleId="WW8Num1z3">
    <w:name w:val="WW8Num1z3"/>
    <w:uiPriority w:val="99"/>
    <w:rsid w:val="004928FA"/>
    <w:rPr>
      <w:rFonts w:ascii="Symbol" w:hAnsi="Symbol"/>
    </w:rPr>
  </w:style>
  <w:style w:type="character" w:customStyle="1" w:styleId="WW8Num1z4">
    <w:name w:val="WW8Num1z4"/>
    <w:uiPriority w:val="99"/>
    <w:rsid w:val="004928FA"/>
    <w:rPr>
      <w:rFonts w:ascii="Courier New" w:hAnsi="Courier New"/>
    </w:rPr>
  </w:style>
  <w:style w:type="character" w:customStyle="1" w:styleId="12">
    <w:name w:val="Основной шрифт абзаца1"/>
    <w:uiPriority w:val="99"/>
    <w:rsid w:val="004928FA"/>
  </w:style>
  <w:style w:type="character" w:customStyle="1" w:styleId="aa">
    <w:name w:val="Название Знак"/>
    <w:uiPriority w:val="99"/>
    <w:rsid w:val="004928FA"/>
    <w:rPr>
      <w:b/>
      <w:sz w:val="24"/>
    </w:rPr>
  </w:style>
  <w:style w:type="character" w:customStyle="1" w:styleId="ab">
    <w:name w:val="Основной текст Знак"/>
    <w:uiPriority w:val="99"/>
    <w:rsid w:val="004928FA"/>
    <w:rPr>
      <w:sz w:val="24"/>
    </w:rPr>
  </w:style>
  <w:style w:type="paragraph" w:customStyle="1" w:styleId="ac">
    <w:name w:val="Заголовок"/>
    <w:basedOn w:val="a"/>
    <w:next w:val="ad"/>
    <w:uiPriority w:val="99"/>
    <w:rsid w:val="004928FA"/>
    <w:pPr>
      <w:keepNext/>
      <w:spacing w:before="240" w:after="120" w:line="240" w:lineRule="auto"/>
    </w:pPr>
    <w:rPr>
      <w:rFonts w:ascii="Arial" w:hAnsi="Arial" w:cs="Arial"/>
      <w:sz w:val="28"/>
      <w:szCs w:val="28"/>
      <w:lang w:val="ru-RU" w:eastAsia="ar-SA"/>
    </w:rPr>
  </w:style>
  <w:style w:type="paragraph" w:styleId="ad">
    <w:name w:val="Body Text"/>
    <w:basedOn w:val="a"/>
    <w:link w:val="13"/>
    <w:uiPriority w:val="99"/>
    <w:rsid w:val="004928FA"/>
    <w:pPr>
      <w:spacing w:after="0" w:line="240" w:lineRule="auto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13">
    <w:name w:val="Основной текст Знак1"/>
    <w:basedOn w:val="a0"/>
    <w:link w:val="ad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d"/>
    <w:uiPriority w:val="99"/>
    <w:rsid w:val="004928FA"/>
  </w:style>
  <w:style w:type="paragraph" w:customStyle="1" w:styleId="14">
    <w:name w:val="Название1"/>
    <w:basedOn w:val="a"/>
    <w:uiPriority w:val="99"/>
    <w:rsid w:val="004928FA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val="ru-RU" w:eastAsia="ar-SA"/>
    </w:rPr>
  </w:style>
  <w:style w:type="paragraph" w:customStyle="1" w:styleId="15">
    <w:name w:val="Указатель1"/>
    <w:basedOn w:val="a"/>
    <w:uiPriority w:val="99"/>
    <w:rsid w:val="004928F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f">
    <w:name w:val="Title"/>
    <w:basedOn w:val="a"/>
    <w:next w:val="af0"/>
    <w:link w:val="16"/>
    <w:uiPriority w:val="99"/>
    <w:qFormat/>
    <w:rsid w:val="004928FA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val="ru-RU" w:eastAsia="ar-SA"/>
    </w:rPr>
  </w:style>
  <w:style w:type="character" w:customStyle="1" w:styleId="16">
    <w:name w:val="Название Знак1"/>
    <w:basedOn w:val="a0"/>
    <w:link w:val="af"/>
    <w:uiPriority w:val="99"/>
    <w:rsid w:val="004928FA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f0">
    <w:name w:val="Subtitle"/>
    <w:basedOn w:val="ac"/>
    <w:next w:val="ad"/>
    <w:link w:val="af1"/>
    <w:uiPriority w:val="99"/>
    <w:qFormat/>
    <w:rsid w:val="004928FA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rsid w:val="004928FA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17">
    <w:name w:val="Верхний колонтитул Знак1"/>
    <w:basedOn w:val="a0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rsid w:val="004928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92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928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2">
    <w:name w:val="Normal (Web)"/>
    <w:basedOn w:val="a"/>
    <w:uiPriority w:val="99"/>
    <w:rsid w:val="004928FA"/>
    <w:pPr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3">
    <w:name w:val="Содержимое таблицы"/>
    <w:basedOn w:val="a"/>
    <w:uiPriority w:val="99"/>
    <w:rsid w:val="004928F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4">
    <w:name w:val="Заголовок таблицы"/>
    <w:basedOn w:val="af3"/>
    <w:uiPriority w:val="99"/>
    <w:rsid w:val="004928FA"/>
    <w:pPr>
      <w:jc w:val="center"/>
    </w:pPr>
    <w:rPr>
      <w:b/>
      <w:bCs/>
    </w:rPr>
  </w:style>
  <w:style w:type="table" w:styleId="af5">
    <w:name w:val="Table Grid"/>
    <w:basedOn w:val="a1"/>
    <w:uiPriority w:val="39"/>
    <w:rsid w:val="004928F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rsid w:val="004928FA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4928F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TableParagraph">
    <w:name w:val="Table Paragraph"/>
    <w:basedOn w:val="a"/>
    <w:rsid w:val="004928F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4928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5B6CE5E51804820BA4675435C2BE4F7DEEF9E64BELCBDI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081A-B97D-4C35-AD43-B7CFF81E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36</Pages>
  <Words>8390</Words>
  <Characters>47825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74</cp:revision>
  <cp:lastPrinted>2019-03-04T06:14:00Z</cp:lastPrinted>
  <dcterms:created xsi:type="dcterms:W3CDTF">2016-11-11T13:24:00Z</dcterms:created>
  <dcterms:modified xsi:type="dcterms:W3CDTF">2020-02-19T06:05:00Z</dcterms:modified>
</cp:coreProperties>
</file>