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044AE9" w:rsidRPr="00DF1513" w14:paraId="34FD530D" w14:textId="77777777" w:rsidTr="001F785B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57E17EB2" w14:textId="77777777" w:rsidR="00044AE9" w:rsidRPr="00DF1513" w:rsidRDefault="00044AE9" w:rsidP="00DF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C659D8" w14:textId="66E46482" w:rsidR="00044AE9" w:rsidRPr="00DF1513" w:rsidRDefault="00044AE9" w:rsidP="00DF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4716B84" w14:textId="77777777" w:rsidR="00044AE9" w:rsidRPr="00DF1513" w:rsidRDefault="00044AE9" w:rsidP="00DF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F15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АДМИНИСТРАЦИЯ</w:t>
            </w:r>
          </w:p>
          <w:p w14:paraId="1E367BB3" w14:textId="77777777" w:rsidR="00044AE9" w:rsidRPr="00DF1513" w:rsidRDefault="00044AE9" w:rsidP="00DF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F15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Цветочненского</w:t>
            </w:r>
            <w:proofErr w:type="spellEnd"/>
            <w:r w:rsidRPr="00DF15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</w:t>
            </w:r>
          </w:p>
          <w:p w14:paraId="2B3451AD" w14:textId="77777777" w:rsidR="00044AE9" w:rsidRPr="00DF1513" w:rsidRDefault="00044AE9" w:rsidP="00DF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F15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Белогорского района</w:t>
            </w:r>
          </w:p>
          <w:p w14:paraId="112E36E9" w14:textId="62F0C7EF" w:rsidR="00044AE9" w:rsidRPr="00DF1513" w:rsidRDefault="00044AE9" w:rsidP="00DF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DF15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Республики Крым</w:t>
            </w:r>
          </w:p>
        </w:tc>
      </w:tr>
    </w:tbl>
    <w:p w14:paraId="7567DB5B" w14:textId="77777777" w:rsidR="00044AE9" w:rsidRPr="00DF1513" w:rsidRDefault="00044AE9" w:rsidP="00DF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C5736C2" w14:textId="4A330D91" w:rsidR="00044AE9" w:rsidRDefault="00044AE9" w:rsidP="00DF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26C818D3" w14:textId="77777777" w:rsidR="00DF1513" w:rsidRPr="00DF1513" w:rsidRDefault="00DF1513" w:rsidP="00DF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2DE72BCB" w14:textId="0287BCFB" w:rsidR="00044AE9" w:rsidRPr="00DF1513" w:rsidRDefault="00044AE9" w:rsidP="00044AE9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 CYR"/>
          <w:b/>
          <w:bCs/>
          <w:sz w:val="28"/>
          <w:szCs w:val="28"/>
          <w:lang w:eastAsia="hi-IN" w:bidi="hi-IN"/>
          <w14:ligatures w14:val="none"/>
        </w:rPr>
      </w:pPr>
      <w:r w:rsidRPr="00DF1513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  <w14:ligatures w14:val="none"/>
        </w:rPr>
        <w:t xml:space="preserve">04 марта 2024 г. </w:t>
      </w:r>
      <w:r w:rsidR="00DF1513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  <w14:ligatures w14:val="none"/>
        </w:rPr>
        <w:tab/>
      </w:r>
      <w:r w:rsidR="00DF1513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  <w14:ligatures w14:val="none"/>
        </w:rPr>
        <w:tab/>
      </w:r>
      <w:r w:rsidR="00DF1513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  <w14:ligatures w14:val="none"/>
        </w:rPr>
        <w:tab/>
      </w:r>
      <w:r w:rsidR="00DF1513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  <w14:ligatures w14:val="none"/>
        </w:rPr>
        <w:tab/>
      </w:r>
      <w:r w:rsidRPr="00DF1513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  <w14:ligatures w14:val="none"/>
        </w:rPr>
        <w:t xml:space="preserve">село Цветочное </w:t>
      </w:r>
      <w:r w:rsidR="00DF1513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  <w14:ligatures w14:val="none"/>
        </w:rPr>
        <w:tab/>
      </w:r>
      <w:r w:rsidR="00DF1513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  <w14:ligatures w14:val="none"/>
        </w:rPr>
        <w:tab/>
      </w:r>
      <w:r w:rsidR="00DF1513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  <w14:ligatures w14:val="none"/>
        </w:rPr>
        <w:tab/>
      </w:r>
      <w:r w:rsidR="00DF1513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  <w14:ligatures w14:val="none"/>
        </w:rPr>
        <w:tab/>
      </w:r>
      <w:r w:rsidRPr="00DF1513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  <w14:ligatures w14:val="none"/>
        </w:rPr>
        <w:t>№55-ПА</w:t>
      </w:r>
    </w:p>
    <w:p w14:paraId="1887C4F8" w14:textId="77777777" w:rsidR="00044AE9" w:rsidRPr="00DF1513" w:rsidRDefault="00044AE9" w:rsidP="00044AE9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 CYR"/>
          <w:b/>
          <w:bCs/>
          <w:sz w:val="28"/>
          <w:szCs w:val="28"/>
          <w:lang w:eastAsia="hi-IN" w:bidi="hi-IN"/>
          <w14:ligatures w14:val="none"/>
        </w:rPr>
      </w:pPr>
    </w:p>
    <w:p w14:paraId="2B9C16BE" w14:textId="77777777" w:rsidR="00044AE9" w:rsidRPr="00DF1513" w:rsidRDefault="00044AE9" w:rsidP="00044AE9">
      <w:pPr>
        <w:widowControl w:val="0"/>
        <w:suppressAutoHyphens/>
        <w:autoSpaceDN w:val="0"/>
        <w:spacing w:after="0" w:line="240" w:lineRule="auto"/>
        <w:ind w:right="-10"/>
        <w:contextualSpacing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DF1513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Lucida Sans Unicode" w:hAnsi="Times New Roman" w:cs="Tahoma"/>
          <w:b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 и урегулированию конфликта интересов</w:t>
      </w:r>
    </w:p>
    <w:p w14:paraId="1E2136CA" w14:textId="77777777" w:rsidR="00044AE9" w:rsidRPr="00DF1513" w:rsidRDefault="00044AE9" w:rsidP="00044AE9">
      <w:pPr>
        <w:widowControl w:val="0"/>
        <w:suppressAutoHyphens/>
        <w:autoSpaceDN w:val="0"/>
        <w:spacing w:after="0" w:line="240" w:lineRule="auto"/>
        <w:ind w:right="-10"/>
        <w:contextualSpacing/>
        <w:jc w:val="center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7B3FACF6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  <w14:ligatures w14:val="none"/>
        </w:rPr>
        <w:t xml:space="preserve">В соответствии Федеральным законом от 10.12.2003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Указом Президента Российской Федерации от 01.07.2010 г. № 821 «О комиссиях по соблюдению требований к служебному поведению федеральных муниципальных служащих и урегулированию конфликта интересов», Указом Главы Республики Крым от 04.08.2014 № 174-У «О комиссиях по соблюдению требований к служебному поведению муниципальных гражданских служащих Республики Крым и урегулированию конфликта интересов», Уставом муниципального образования </w:t>
      </w:r>
      <w:proofErr w:type="spellStart"/>
      <w:r w:rsidRPr="00DF15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  <w14:ligatures w14:val="none"/>
        </w:rPr>
        <w:t>Цветочненское</w:t>
      </w:r>
      <w:proofErr w:type="spellEnd"/>
      <w:r w:rsidRPr="00DF15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  <w14:ligatures w14:val="none"/>
        </w:rPr>
        <w:t xml:space="preserve"> сельское поселение Белогорского района Республики</w:t>
      </w:r>
      <w:r w:rsidRPr="00DF15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ru-RU"/>
          <w14:ligatures w14:val="none"/>
        </w:rPr>
        <w:t xml:space="preserve"> Крым, Администрация </w:t>
      </w:r>
      <w:proofErr w:type="spellStart"/>
      <w:r w:rsidRPr="00DF15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ru-RU"/>
          <w14:ligatures w14:val="none"/>
        </w:rPr>
        <w:t xml:space="preserve"> сельского поселения</w:t>
      </w:r>
    </w:p>
    <w:p w14:paraId="54DB4171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Calibri"/>
          <w:color w:val="000000"/>
          <w:kern w:val="3"/>
          <w:sz w:val="28"/>
          <w:szCs w:val="28"/>
          <w:lang w:eastAsia="ru-RU"/>
          <w14:ligatures w14:val="none"/>
        </w:rPr>
      </w:pPr>
    </w:p>
    <w:p w14:paraId="7A6A716D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ПОСТАНОВЛЯЕТ</w:t>
      </w:r>
      <w:r w:rsidRPr="00DF1513">
        <w:rPr>
          <w:rFonts w:ascii="Times New Roman" w:eastAsia="Times New Roman" w:hAnsi="Times New Roman" w:cs="Calibri"/>
          <w:bCs/>
          <w:color w:val="000000"/>
          <w:kern w:val="3"/>
          <w:sz w:val="28"/>
          <w:szCs w:val="28"/>
          <w:lang w:eastAsia="ru-RU"/>
          <w14:ligatures w14:val="none"/>
        </w:rPr>
        <w:t>:</w:t>
      </w:r>
      <w:r w:rsidRPr="00DF1513"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</w:t>
      </w:r>
    </w:p>
    <w:p w14:paraId="608E5995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6B71C8A9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  <w14:ligatures w14:val="none"/>
        </w:rPr>
        <w:t xml:space="preserve">1. 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DF15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 и урегулированию конфликта интересов» согласно приложению 1:</w:t>
      </w:r>
    </w:p>
    <w:p w14:paraId="072BF8AE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  <w14:ligatures w14:val="none"/>
        </w:rPr>
        <w:t>2.</w:t>
      </w:r>
      <w:r w:rsidRPr="00DF1513">
        <w:rPr>
          <w:rFonts w:ascii="Times New Roman" w:eastAsia="Calibri" w:hAnsi="Times New Roman" w:cs="Times New Roman"/>
          <w:sz w:val="28"/>
          <w:szCs w:val="28"/>
        </w:rPr>
        <w:t xml:space="preserve"> Считать утратившим силу постановление администрации </w:t>
      </w:r>
      <w:proofErr w:type="spellStart"/>
      <w:r w:rsidRPr="00DF1513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Pr="00DF15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Белогорского района Республики Крым от </w:t>
      </w:r>
      <w:r w:rsidRPr="00DF1513">
        <w:rPr>
          <w:rFonts w:ascii="Times New Roman" w:hAnsi="Times New Roman" w:cs="Times New Roman"/>
          <w:sz w:val="28"/>
          <w:szCs w:val="28"/>
        </w:rPr>
        <w:t xml:space="preserve">04.03.2020г. №63-ПА «О комиссии по соблюдению требований к служебному поведению муниципальных служащих администрации </w:t>
      </w:r>
      <w:proofErr w:type="spellStart"/>
      <w:r w:rsidRPr="00DF1513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DF1513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и урегулированию конфликта интересов</w:t>
      </w:r>
      <w:r w:rsidRPr="00DF1513">
        <w:rPr>
          <w:rFonts w:ascii="Times New Roman" w:hAnsi="Times New Roman" w:cs="Times New Roman"/>
          <w:sz w:val="28"/>
          <w:szCs w:val="28"/>
          <w:lang w:eastAsia="hi-IN" w:bidi="hi-IN"/>
        </w:rPr>
        <w:t>»</w:t>
      </w:r>
      <w:r w:rsidRPr="00DF151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  <w14:ligatures w14:val="none"/>
        </w:rPr>
        <w:t>.</w:t>
      </w:r>
    </w:p>
    <w:p w14:paraId="3CEFDED6" w14:textId="2C69A1FB" w:rsidR="00044AE9" w:rsidRPr="00DF1513" w:rsidRDefault="00044AE9" w:rsidP="00044AE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Утвердить Состав Комиссии по соблюдению требований к служебному поведению муниципальных служащих администрации </w:t>
      </w:r>
      <w:proofErr w:type="spellStart"/>
      <w:r w:rsidRPr="00DF15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 и урегулированию конфликта интересов согласно приложению 2.</w:t>
      </w:r>
    </w:p>
    <w:p w14:paraId="59449759" w14:textId="77777777" w:rsidR="00044AE9" w:rsidRPr="00DF1513" w:rsidRDefault="00044AE9" w:rsidP="00044A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 PL SungtiL GB" w:hAnsi="Times New Roman" w:cs="Times New Roman"/>
          <w:kern w:val="0"/>
          <w:sz w:val="28"/>
          <w:szCs w:val="28"/>
          <w:lang w:eastAsia="zh-CN" w:bidi="hi-IN"/>
          <w14:ligatures w14:val="none"/>
        </w:rPr>
      </w:pPr>
      <w:r w:rsidRPr="00DF1513">
        <w:rPr>
          <w:rFonts w:ascii="Times New Roman" w:eastAsia="AR PL SungtiL GB" w:hAnsi="Times New Roman" w:cs="Times New Roman"/>
          <w:color w:val="000000"/>
          <w:kern w:val="0"/>
          <w:sz w:val="28"/>
          <w:szCs w:val="28"/>
          <w:lang w:eastAsia="zh-CN" w:bidi="hi-IN"/>
          <w14:ligatures w14:val="none"/>
        </w:rPr>
        <w:t xml:space="preserve">4. </w:t>
      </w:r>
      <w:r w:rsidRPr="00DF1513">
        <w:rPr>
          <w:rFonts w:ascii="Times New Roman" w:eastAsia="AR PL SungtiL GB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Данное постановление подлежит обнародованию на информационном стенде </w:t>
      </w:r>
      <w:r w:rsidRPr="00DF1513">
        <w:rPr>
          <w:rFonts w:ascii="Times New Roman" w:eastAsia="AR PL SungtiL GB" w:hAnsi="Times New Roman" w:cs="Times New Roman"/>
          <w:kern w:val="0"/>
          <w:sz w:val="28"/>
          <w:szCs w:val="28"/>
          <w:lang w:eastAsia="zh-CN" w:bidi="hi-IN"/>
          <w14:ligatures w14:val="none"/>
        </w:rPr>
        <w:lastRenderedPageBreak/>
        <w:t xml:space="preserve">в административном здании сельского совета,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DF1513">
        <w:rPr>
          <w:rFonts w:ascii="Times New Roman" w:eastAsia="AR PL SungtiL GB" w:hAnsi="Times New Roman" w:cs="Times New Roman"/>
          <w:kern w:val="0"/>
          <w:sz w:val="28"/>
          <w:szCs w:val="28"/>
          <w:lang w:val="en-US" w:eastAsia="zh-CN" w:bidi="hi-IN"/>
          <w14:ligatures w14:val="none"/>
        </w:rPr>
        <w:t>http</w:t>
      </w:r>
      <w:r w:rsidRPr="00DF1513">
        <w:rPr>
          <w:rFonts w:ascii="Times New Roman" w:eastAsia="AR PL SungtiL GB" w:hAnsi="Times New Roman" w:cs="Times New Roman"/>
          <w:kern w:val="0"/>
          <w:sz w:val="28"/>
          <w:szCs w:val="28"/>
          <w:lang w:eastAsia="zh-CN" w:bidi="hi-IN"/>
          <w14:ligatures w14:val="none"/>
        </w:rPr>
        <w:t>//</w:t>
      </w:r>
      <w:proofErr w:type="spellStart"/>
      <w:r w:rsidRPr="00DF1513">
        <w:rPr>
          <w:rFonts w:ascii="Times New Roman" w:eastAsia="AR PL SungtiL GB" w:hAnsi="Times New Roman" w:cs="Times New Roman"/>
          <w:kern w:val="0"/>
          <w:sz w:val="28"/>
          <w:szCs w:val="28"/>
          <w:lang w:val="en-US" w:eastAsia="zh-CN" w:bidi="hi-IN"/>
          <w14:ligatures w14:val="none"/>
        </w:rPr>
        <w:t>belogorskiy</w:t>
      </w:r>
      <w:proofErr w:type="spellEnd"/>
      <w:r w:rsidRPr="00DF1513">
        <w:rPr>
          <w:rFonts w:ascii="Times New Roman" w:eastAsia="AR PL SungtiL GB" w:hAnsi="Times New Roman" w:cs="Times New Roman"/>
          <w:kern w:val="0"/>
          <w:sz w:val="28"/>
          <w:szCs w:val="28"/>
          <w:lang w:eastAsia="zh-CN" w:bidi="hi-IN"/>
          <w14:ligatures w14:val="none"/>
        </w:rPr>
        <w:t>.</w:t>
      </w:r>
      <w:proofErr w:type="spellStart"/>
      <w:r w:rsidRPr="00DF1513">
        <w:rPr>
          <w:rFonts w:ascii="Times New Roman" w:eastAsia="AR PL SungtiL GB" w:hAnsi="Times New Roman" w:cs="Times New Roman"/>
          <w:kern w:val="0"/>
          <w:sz w:val="28"/>
          <w:szCs w:val="28"/>
          <w:lang w:val="en-US" w:eastAsia="zh-CN" w:bidi="hi-IN"/>
          <w14:ligatures w14:val="none"/>
        </w:rPr>
        <w:t>rk</w:t>
      </w:r>
      <w:proofErr w:type="spellEnd"/>
      <w:r w:rsidRPr="00DF1513">
        <w:rPr>
          <w:rFonts w:ascii="Times New Roman" w:eastAsia="AR PL SungtiL GB" w:hAnsi="Times New Roman" w:cs="Times New Roman"/>
          <w:kern w:val="0"/>
          <w:sz w:val="28"/>
          <w:szCs w:val="28"/>
          <w:lang w:eastAsia="zh-CN" w:bidi="hi-IN"/>
          <w14:ligatures w14:val="none"/>
        </w:rPr>
        <w:t>.</w:t>
      </w:r>
      <w:r w:rsidRPr="00DF1513">
        <w:rPr>
          <w:rFonts w:ascii="Times New Roman" w:eastAsia="AR PL SungtiL GB" w:hAnsi="Times New Roman" w:cs="Times New Roman"/>
          <w:kern w:val="0"/>
          <w:sz w:val="28"/>
          <w:szCs w:val="28"/>
          <w:lang w:val="en-US" w:eastAsia="zh-CN" w:bidi="hi-IN"/>
          <w14:ligatures w14:val="none"/>
        </w:rPr>
        <w:t>gov</w:t>
      </w:r>
      <w:r w:rsidRPr="00DF1513">
        <w:rPr>
          <w:rFonts w:ascii="Times New Roman" w:eastAsia="AR PL SungtiL GB" w:hAnsi="Times New Roman" w:cs="Times New Roman"/>
          <w:kern w:val="0"/>
          <w:sz w:val="28"/>
          <w:szCs w:val="28"/>
          <w:lang w:eastAsia="zh-CN" w:bidi="hi-IN"/>
          <w14:ligatures w14:val="none"/>
        </w:rPr>
        <w:t>.</w:t>
      </w:r>
      <w:proofErr w:type="spellStart"/>
      <w:r w:rsidRPr="00DF1513">
        <w:rPr>
          <w:rFonts w:ascii="Times New Roman" w:eastAsia="AR PL SungtiL GB" w:hAnsi="Times New Roman" w:cs="Times New Roman"/>
          <w:kern w:val="0"/>
          <w:sz w:val="28"/>
          <w:szCs w:val="28"/>
          <w:lang w:val="en-US" w:eastAsia="zh-CN" w:bidi="hi-IN"/>
          <w14:ligatures w14:val="none"/>
        </w:rPr>
        <w:t>ru</w:t>
      </w:r>
      <w:proofErr w:type="spellEnd"/>
      <w:r w:rsidRPr="00DF1513">
        <w:rPr>
          <w:rFonts w:ascii="Times New Roman" w:eastAsia="AR PL SungtiL GB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в разделе – Муниципальные образования района, подраздел </w:t>
      </w:r>
      <w:proofErr w:type="spellStart"/>
      <w:r w:rsidRPr="00DF1513">
        <w:rPr>
          <w:rFonts w:ascii="Times New Roman" w:eastAsia="AR PL SungtiL GB" w:hAnsi="Times New Roman" w:cs="Times New Roman"/>
          <w:kern w:val="0"/>
          <w:sz w:val="28"/>
          <w:szCs w:val="28"/>
          <w:lang w:eastAsia="zh-CN" w:bidi="hi-IN"/>
          <w14:ligatures w14:val="none"/>
        </w:rPr>
        <w:t>Цветочненское</w:t>
      </w:r>
      <w:proofErr w:type="spellEnd"/>
      <w:r w:rsidRPr="00DF1513">
        <w:rPr>
          <w:rFonts w:ascii="Times New Roman" w:eastAsia="AR PL SungtiL GB" w:hAnsi="Times New Roman" w:cs="Times New Roman"/>
          <w:kern w:val="0"/>
          <w:sz w:val="28"/>
          <w:szCs w:val="28"/>
          <w:lang w:eastAsia="zh-CN" w:bidi="hi-IN"/>
          <w14:ligatures w14:val="none"/>
        </w:rPr>
        <w:t xml:space="preserve"> сельское поселение.</w:t>
      </w:r>
    </w:p>
    <w:p w14:paraId="376F28D8" w14:textId="77777777" w:rsidR="00044AE9" w:rsidRPr="00DF1513" w:rsidRDefault="00044AE9" w:rsidP="00044A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15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5. Настоящее постановление вступает в силу со дня его официального обнародования.</w:t>
      </w:r>
    </w:p>
    <w:p w14:paraId="3E7EB572" w14:textId="6B77E7E2" w:rsidR="00044AE9" w:rsidRPr="00DF1513" w:rsidRDefault="00044AE9" w:rsidP="00044AE9">
      <w:pPr>
        <w:tabs>
          <w:tab w:val="left" w:pos="6379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6. Контроль за выполнением настоящего постановления оставляю за собой.</w:t>
      </w:r>
    </w:p>
    <w:p w14:paraId="1E039B20" w14:textId="77777777" w:rsidR="00044AE9" w:rsidRPr="00DF1513" w:rsidRDefault="00044AE9" w:rsidP="00044AE9">
      <w:pPr>
        <w:tabs>
          <w:tab w:val="left" w:pos="6379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  <w14:ligatures w14:val="none"/>
        </w:rPr>
      </w:pPr>
    </w:p>
    <w:p w14:paraId="0B62E3C2" w14:textId="77777777" w:rsidR="00044AE9" w:rsidRPr="00DF1513" w:rsidRDefault="00044AE9" w:rsidP="00044AE9">
      <w:pPr>
        <w:tabs>
          <w:tab w:val="left" w:pos="6379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Председатель </w:t>
      </w:r>
      <w:proofErr w:type="spellStart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сельского совета – глава</w:t>
      </w:r>
    </w:p>
    <w:p w14:paraId="6BC847BD" w14:textId="77777777" w:rsidR="00044AE9" w:rsidRPr="00DF1513" w:rsidRDefault="00044AE9" w:rsidP="00044AE9">
      <w:pPr>
        <w:tabs>
          <w:tab w:val="left" w:pos="6379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администрации </w:t>
      </w:r>
      <w:proofErr w:type="spellStart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сельского поселения</w:t>
      </w:r>
    </w:p>
    <w:p w14:paraId="5898D30B" w14:textId="7207C7CD" w:rsidR="00044AE9" w:rsidRPr="00DF1513" w:rsidRDefault="00044AE9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Белогорского района Республики Крым</w:t>
      </w: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ab/>
      </w: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ab/>
      </w: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ab/>
      </w: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ab/>
        <w:t xml:space="preserve">М.Р. </w:t>
      </w:r>
      <w:proofErr w:type="spellStart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Ялалов</w:t>
      </w:r>
      <w:proofErr w:type="spellEnd"/>
    </w:p>
    <w:p w14:paraId="295A87A9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03CAA79B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\</w:t>
      </w:r>
    </w:p>
    <w:p w14:paraId="7A6FA3FA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220E24E5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019AB19D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5D74E4DB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0F987AEF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04932B3D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00F9F788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78755B03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0A78E372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35AAC594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5BA3E186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28E9225A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765A57EC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31D69FA4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3C563B36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18D21C10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2DB170C3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264AB3D6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65A33826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49E8A13F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28536A23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74C00E5C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5258AB95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629E769A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420E4E45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017390A2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56E76A43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02C6692C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4E5992FF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27C7225A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7674F145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10A737E7" w14:textId="77777777" w:rsidR="00DF1513" w:rsidRDefault="00DF1513" w:rsidP="00044AE9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5FF52E73" w14:textId="5200A005" w:rsidR="00044AE9" w:rsidRPr="00DF1513" w:rsidRDefault="00044AE9" w:rsidP="00DF1513">
      <w:pPr>
        <w:suppressAutoHyphens/>
        <w:autoSpaceDN w:val="0"/>
        <w:spacing w:after="0" w:line="240" w:lineRule="auto"/>
        <w:ind w:left="7788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1</w:t>
      </w:r>
    </w:p>
    <w:p w14:paraId="5C03D0A3" w14:textId="77777777" w:rsidR="00044AE9" w:rsidRPr="00DF1513" w:rsidRDefault="00044AE9" w:rsidP="00044A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 постановлению</w:t>
      </w:r>
    </w:p>
    <w:p w14:paraId="1967D568" w14:textId="77777777" w:rsidR="00044AE9" w:rsidRPr="00DF1513" w:rsidRDefault="00044AE9" w:rsidP="00044A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администрации </w:t>
      </w:r>
      <w:proofErr w:type="spellStart"/>
      <w:r w:rsidRPr="00DF15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</w:p>
    <w:p w14:paraId="3F72C89A" w14:textId="77777777" w:rsidR="00044AE9" w:rsidRPr="00DF1513" w:rsidRDefault="00044AE9" w:rsidP="00044A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сельского поселения Белогорского</w:t>
      </w:r>
    </w:p>
    <w:p w14:paraId="3186A346" w14:textId="77777777" w:rsidR="00044AE9" w:rsidRPr="00DF1513" w:rsidRDefault="00044AE9" w:rsidP="00044A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района Республики Крым</w:t>
      </w:r>
    </w:p>
    <w:p w14:paraId="15327A6A" w14:textId="77777777" w:rsidR="00044AE9" w:rsidRPr="00DF1513" w:rsidRDefault="00044AE9" w:rsidP="00044A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04.03.2024г. №55-ПА</w:t>
      </w:r>
    </w:p>
    <w:p w14:paraId="4C8F0102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25269507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542FE537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ПОЛОЖЕНИЕ</w:t>
      </w:r>
    </w:p>
    <w:p w14:paraId="4C79473F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 и урегулированию</w:t>
      </w:r>
    </w:p>
    <w:p w14:paraId="63AF14AD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конфликта интересов</w:t>
      </w:r>
    </w:p>
    <w:p w14:paraId="4EB9140D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2D432372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  <w14:ligatures w14:val="none"/>
        </w:rPr>
        <w:t>1. Общие положения</w:t>
      </w:r>
    </w:p>
    <w:p w14:paraId="03B39566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1B771A63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1.1. Настоящим Положением определяется порядок образования и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 и урегулированию конфликтов интересов (далее - Комиссия).</w:t>
      </w:r>
    </w:p>
    <w:p w14:paraId="433C0183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1.2.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Республики Крым, обязанности по должности муниципальной службы за денежное содержание, выплачиваемое за счет средств местного бюджета.</w:t>
      </w:r>
    </w:p>
    <w:p w14:paraId="7012C53F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1.3. 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Республики Крым, муниципального образования, способное привести к причинению вреда этим законным интересам граждан, организаций, общества, Российской Федерации, Республики Крым, муниципального образования.</w:t>
      </w:r>
    </w:p>
    <w:p w14:paraId="1B25E6BE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1.4.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 «О муниципальной службе в Российской Федерации», а также для граждан или организаций, с которыми муниципальный служащий связан финансовыми или иными обязательствами.</w:t>
      </w:r>
    </w:p>
    <w:p w14:paraId="1811CD62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1.5. Комиссия в своей деятельности руководствуется Конституцией Российской Федерации, федеральным законодательством и законодательством Республики Крым, Уставом </w:t>
      </w:r>
      <w:proofErr w:type="spellStart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Крым, правовыми актами органов местного самоуправления </w:t>
      </w:r>
      <w:proofErr w:type="spellStart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</w:t>
      </w: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lastRenderedPageBreak/>
        <w:t>сельского поселения Белогорского района Республики Крым, а также настоящим Положением.</w:t>
      </w:r>
    </w:p>
    <w:p w14:paraId="7E00F194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1.6. Основными задачами Комиссии являются:</w:t>
      </w:r>
    </w:p>
    <w:p w14:paraId="0540B7D3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- обеспечении соблюдения муниципальными служащими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1ED8D346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- предотвращение и урегулирование конфликта интересов, способного привести к причинению вреда законным интересам граждан, организаций, общества, </w:t>
      </w:r>
      <w:bookmarkStart w:id="0" w:name="_Hlk160519732"/>
      <w:proofErr w:type="spellStart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</w:t>
      </w:r>
      <w:bookmarkEnd w:id="0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, и Российской Федерации.</w:t>
      </w:r>
    </w:p>
    <w:p w14:paraId="7F2DF20D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1.7. Комиссия рассматривает вопросы, связанные с соблюдением требований к служебному поведению муниципальных служащих, ограничений и запретов, требований о предотвращении или урегулирования конфликта интересов в соответствии с требованиями действующего законодательства.</w:t>
      </w:r>
    </w:p>
    <w:p w14:paraId="20ABE3D2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7D4FB5F1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  <w14:ligatures w14:val="none"/>
        </w:rPr>
        <w:t>2. Компетенция Комиссии</w:t>
      </w:r>
    </w:p>
    <w:p w14:paraId="7603E9C4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0F2BF0ED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2.1. Комиссия в соответствии с возложенными на нее задачами:</w:t>
      </w:r>
    </w:p>
    <w:p w14:paraId="23C67D28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2.1.1. Рассматривает документы, материалы и иные сведения о наличии у муниципального служащего личной заинтересованности, которая приводит или может привести к конфликту интересов либо проявлениям коррупции;</w:t>
      </w:r>
    </w:p>
    <w:p w14:paraId="10BC1ED5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2.1.2. Принимает решения об установлении нарушения муниципальным служащим правил служебного поведения либо факта наличия личной заинтересованности муниципального служащего, которая приводит или может привести к конфликту интересов;</w:t>
      </w:r>
    </w:p>
    <w:p w14:paraId="1BF786CE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2.1.3. Обращается в органы государственной власти, органы местного самоуправления, организации, к должностным лицам и гражданам для представления ими документов, материалов и иных сведений, необходимых для работы Комиссии;</w:t>
      </w:r>
    </w:p>
    <w:p w14:paraId="01FB53DF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2.1.4. Привлекает специалистов сторонних организаций и независимых экспертов для участия в заседании Комиссии.</w:t>
      </w:r>
    </w:p>
    <w:p w14:paraId="21CD4CFC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5C0F1126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  <w14:ligatures w14:val="none"/>
        </w:rPr>
        <w:t>3. Порядок образования Комиссии</w:t>
      </w:r>
    </w:p>
    <w:p w14:paraId="4911D916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4CC20B9D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3.1. Комиссия образуется Постановлением Администрации </w:t>
      </w:r>
      <w:proofErr w:type="spellStart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Крым. Указанным актом также определяется персональный состав комиссии. Количество членов комиссии составляет 5 человек.</w:t>
      </w:r>
    </w:p>
    <w:p w14:paraId="4B447215" w14:textId="01C1A7AE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3.2. В состав Комиссии могут входить муниципальные служащие и депутаты </w:t>
      </w:r>
      <w:proofErr w:type="spellStart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сельского совета.</w:t>
      </w:r>
    </w:p>
    <w:p w14:paraId="1BD966A0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lastRenderedPageBreak/>
        <w:t>3.3.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14:paraId="7E42B72D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3.4.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607A3C3F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3.5. В заседании Комиссии с правом совещательного голоса участвуют:</w:t>
      </w:r>
    </w:p>
    <w:p w14:paraId="4C662350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05659985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б)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25BF348C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3.6.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 В случае отсутствия председателя Комиссии (временная нетрудоспособность, командировка, отпуск) его функции осуществляет заместитель председателя Комиссии.</w:t>
      </w:r>
    </w:p>
    <w:p w14:paraId="334F9F4C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3.7. Предпочтение при включении в состав Комиссии в качестве независимых экспертов представителей научных организаций и образовательных учреждений,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14:paraId="109F088B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а также предшествующее замещение должностей муниципальной службы в органах местного самоуправления.</w:t>
      </w:r>
    </w:p>
    <w:p w14:paraId="40177F7B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3.8. Заседание комиссии считается правомочным, если на нем присутствует не менее двух третей от общего числа членов комиссии.</w:t>
      </w:r>
    </w:p>
    <w:p w14:paraId="60827A5B" w14:textId="047F382F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сельского поселения, недопустимо.</w:t>
      </w:r>
    </w:p>
    <w:p w14:paraId="089CEBC0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070CCD71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  <w14:ligatures w14:val="none"/>
        </w:rPr>
        <w:t>4. Порядок работы Комиссии</w:t>
      </w:r>
    </w:p>
    <w:p w14:paraId="11320D5E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48379428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4.1. Основаниями для проведения заседания Комиссии являются:</w:t>
      </w:r>
    </w:p>
    <w:p w14:paraId="173BA78A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а) представление руководителем органа местного самоуправления сведений, представляемых муниципальным служащим, и соблюдения муниципальным служащими требований к служебному поведению, материалов проверки, свидетельствующих:</w:t>
      </w:r>
    </w:p>
    <w:p w14:paraId="669706E9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lastRenderedPageBreak/>
        <w:t>о предоставлении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14:paraId="4AF1182C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1E392FAC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б) поступившее соответствующему должностному лицу администрации </w:t>
      </w:r>
      <w:proofErr w:type="spellStart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Крым:</w:t>
      </w:r>
    </w:p>
    <w:p w14:paraId="12E68B3D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обращение гражданина, замещавшего в органе местного самоуправления должность муниципальной службы, включенную в реестр муниципальных должностей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31786E04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4215489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заявление муниципального служащего о невозможности выполнить требования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 иностранными»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счета( 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DB4F7BE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291041F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14:paraId="7057F9C4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14:paraId="7A15D29B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lastRenderedPageBreak/>
        <w:t xml:space="preserve"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</w:t>
      </w:r>
      <w:proofErr w:type="spellStart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Крым, уведомление коммерческой или некоммерческой организации о заключении с гражданином, замещавшим должность муниципального служащего в администрации </w:t>
      </w:r>
      <w:proofErr w:type="spellStart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323D6EA2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79CA0D19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57656686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4.3. Обращение, указанное в абзаце втором подпункта «б» пункта 4.1 настоящего Положения, подается гражданином, замещавшим должность муниципальной службы в органе местного самоуправления, должностному лицу,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Должностное лицо, ответственное за работу по профилактике коррупционных и иных правонарушений,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14:paraId="681B18FD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Обращение, указанное в абзаце втором подпункта «б» пункта 4.1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729A9AD7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lastRenderedPageBreak/>
        <w:t>Комиссия в порядке, установленном настоящим Положением,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14:paraId="303330C1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Уведомление, указанное в подпункте «д» пункта 4.1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№ 273-ФЗ «О противодействии коррупции».</w:t>
      </w:r>
    </w:p>
    <w:p w14:paraId="36E21F53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Уведомления, указанные в абзаце пятом подпункта "б" и подпункте "е" пункта 4.1 настоящего Положения, рассматриваются Комиссией, которая осуществляет подготовку мотивированных заключений по результатам рассмотрения уведомлений.</w:t>
      </w:r>
    </w:p>
    <w:p w14:paraId="1BD88A5F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При подготовке мотивированного заключения по результатам рассмотрения обращения, указанного в абзаце втором подпункта «б» пункта 4.1 настоящего Положения, или уведомлений, указанных в абзаце пятом подпункта «б» и подпунктах «д» и «е» пункта 4.1 настоящего Положения, Комиссия имеет право проводить собеседование с муниципальным служащим, представившим обращение или уведомление, получать от него письменные пояснения, а также Комиссия может направлять в установленном порядке запросы в федеральные государственные органы,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D412278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4.3.1. Мотивированные заключения, предусмотренные пунктом 4.3 настоящего Положения, должны содержать:</w:t>
      </w:r>
    </w:p>
    <w:p w14:paraId="26D44C22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а) информацию, изложенную в обращениях или уведомлениях, указанных в абзацах втором и пятом подпункта «б» и подпунктах «д» и «е» пункта 4.1 настоящего Положения;</w:t>
      </w:r>
    </w:p>
    <w:p w14:paraId="39797577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039C2A27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4.1 настоящего Положения, а также рекомендации для </w:t>
      </w: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lastRenderedPageBreak/>
        <w:t>принятия одного из решений в соответствии с пунктами 4.13, 4.17, 4.19 настоящего Положения или иного решения.</w:t>
      </w:r>
    </w:p>
    <w:p w14:paraId="1909DE6E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4.4. Председатель Комиссии при поступлении к нему информации, содержащей основания для проведения заседания Комиссии:</w:t>
      </w:r>
    </w:p>
    <w:p w14:paraId="2AA6E7A5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14:paraId="60117BEE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б) организует ознакомление служащего (под расписку),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ответственному за работу по профилактике коррупционных и иных правонарушений, и с результатами ее проверки;</w:t>
      </w:r>
    </w:p>
    <w:p w14:paraId="19CC553F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в) рассматривает ходатайства о приглашении на заседание Комиссии лиц, указанных в подпункте «б» пункта 3.5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4EEF080F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4.5. Заседание комиссии по рассмотрению заявлений, указанных в абзацах третьем и четвертом подпункта «б» пункта 4.1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3150DCD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4.6. Уведомления, указанные в подпунктах «д» и «е» пункта 4.1 настоящего Положения, как правило, рассматривается на очередном (плановом) заседании комиссии.</w:t>
      </w:r>
    </w:p>
    <w:p w14:paraId="19BF4FF6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4.7.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proofErr w:type="spellStart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с</w:t>
      </w:r>
      <w:proofErr w:type="spellEnd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подпунктами «б» и «е» пункта 4.1 настоящего Положения.</w:t>
      </w:r>
    </w:p>
    <w:p w14:paraId="5B6B45B7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4.8. Заседания комиссии могут проводиться в отсутствие муниципального служащего или гражданина в случае:</w:t>
      </w:r>
    </w:p>
    <w:p w14:paraId="3D5E63E8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а) если в обращении, заявлении или уведомлении, предусмотренных подпунктами «б» и «е» пункта 4.1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692BA0BB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9C223E3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4.9. На заседании Комиссии заслушиваются пояснения муниципального служащего, рассматриваются материалы, относящиеся к вопросам, включенным в </w:t>
      </w: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lastRenderedPageBreak/>
        <w:t>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14:paraId="37E7A244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C48ECA2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4.11. По итогам рассмотрения вопроса, указанного в абзаце втором подпункта «а» пункта 4.1. настоящего Положения, комиссия принимает одно из следующих решений:</w:t>
      </w:r>
    </w:p>
    <w:p w14:paraId="24AAEC34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характера, являются достоверными и полными;</w:t>
      </w:r>
    </w:p>
    <w:p w14:paraId="4C344934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0CE92038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4.12. По итогам рассмотрения вопроса, указанного в абзаце третьем подпункта «а» пункта 4.1 настоящего Положения, комиссия принимает одно из следующих решений:</w:t>
      </w:r>
    </w:p>
    <w:p w14:paraId="6685AD07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314BD796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459A5A80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4.13. По итогам рассмотрения вопроса, указанного в абзаце втором подпункта «б» пункта 4.1. настоящего Положения, комиссия принимает одно из следующих решений:</w:t>
      </w:r>
    </w:p>
    <w:p w14:paraId="4D8EC581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793BBA01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035BB7E5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4.14. По итогам рассмотрения вопроса, указанного в абзаце третьем подпункта «б» пункта 4.1. настоящего Положения, комиссия принимает одно из следующих решений:</w:t>
      </w:r>
    </w:p>
    <w:p w14:paraId="70AA85A9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а) признать, что причина не предоставления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8D68A72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указывает муниципальному служащему на необходимость представления указанных сведений;</w:t>
      </w:r>
    </w:p>
    <w:p w14:paraId="398A208A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дисциплинарной ответственности, установленную законодательством.</w:t>
      </w:r>
    </w:p>
    <w:p w14:paraId="030F21E8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4.15. По итогам рассмотрения вопроса, указанного в подпункте «г» пункта 4.1 настоящего Положения, комиссия принимает одно из следующих решений:</w:t>
      </w:r>
    </w:p>
    <w:p w14:paraId="7694779A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38BD433D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4FC9421E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4.16. По итогам рассмотрения вопроса, указанного в абзаце четвертом подпункта «б» пункта 4.1 настоящего Положения, комиссия принимает одно из следующих решений:</w:t>
      </w:r>
    </w:p>
    <w:p w14:paraId="76FA5342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7C590D6C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7F64F193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lastRenderedPageBreak/>
        <w:t>4.17. По итогам рассмотрения вопроса, указанного в абзаце пятом подпункта «б» пункта 4.1 настоящего Положения, комиссия принимает одно из следующих решений:</w:t>
      </w:r>
    </w:p>
    <w:p w14:paraId="5E9492A8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04CB136C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14:paraId="7DB4C848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1B747F40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4.18. По итогам рассмотрения вопросов, указанных в подпунктах «а», «б», «г» и «д» и «е» пункта 4.1 настоящего Положения, и при наличии к тому оснований комиссия может принять иное решение, чем это предусмотрено пунктами 4.11-4.17 и 4.19, 4.21 настоящего Положения. Основания и мотивы принятия такого решения должны быть отражены в протоколе заседания комиссии.</w:t>
      </w:r>
    </w:p>
    <w:p w14:paraId="5F426EEC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4.19. По итогам рассмотрения вопроса, указанного в подпункте «д» пункта 4.1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14:paraId="12A6482D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02BA42B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14:paraId="7545B379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4.20. По итогам рассмотрения вопроса, предусмотренного подпунктом «в» пункта 4.1 настоящего Положения, комиссия принимает соответствующее решение.</w:t>
      </w:r>
    </w:p>
    <w:p w14:paraId="0E032F75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4.21. По итогам рассмотрения вопроса, указанного в подпункте «е» пункта 4.1. настоящего Положения, комиссия принимает одно из следующих решений:</w:t>
      </w:r>
    </w:p>
    <w:p w14:paraId="2B4050C8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5D67C1C0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</w:t>
      </w: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lastRenderedPageBreak/>
        <w:t>соблюдения им требований к служебному поведению и (или) требований об урегулировании конфликта интересов.</w:t>
      </w:r>
    </w:p>
    <w:p w14:paraId="7080CC52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4.22.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14:paraId="182B635F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4.23. Решение комиссии по вопросам, указанным в пункте 4.1.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538FF779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5515AD21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  <w14:ligatures w14:val="none"/>
        </w:rPr>
        <w:t>5. Решения заседаний Комиссии</w:t>
      </w:r>
    </w:p>
    <w:p w14:paraId="3B9FB277" w14:textId="77777777" w:rsidR="00044AE9" w:rsidRPr="00DF1513" w:rsidRDefault="00044AE9" w:rsidP="00044AE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</w:p>
    <w:p w14:paraId="788E5326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5.1. Решения Комиссии оформляется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4.1.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«б» пункта 4.1. настоящего Положения, носит обязательный характер.</w:t>
      </w:r>
    </w:p>
    <w:p w14:paraId="0718C36E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5.2. В протоколе заседания Комиссии указываются:</w:t>
      </w:r>
    </w:p>
    <w:p w14:paraId="5C0E18B8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23D728CE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б) формулировка каждого из рассматриваемых на заседании комиссии вопрос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0453823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в) предъявляемые к муниципальному служащему претензии, материалы, на которых они основываются;</w:t>
      </w:r>
    </w:p>
    <w:p w14:paraId="4A874D43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г) содержание пояснений муниципального служащего и других лиц по существу предъявляемых претензий;</w:t>
      </w:r>
    </w:p>
    <w:p w14:paraId="43ABE62C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д) фамилии, имена, отчества выступивших на заседании лиц и краткое изложение их выступлений;</w:t>
      </w:r>
    </w:p>
    <w:p w14:paraId="34A9EFDD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14:paraId="7663CEDE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ж) другие сведения;</w:t>
      </w:r>
    </w:p>
    <w:p w14:paraId="6E0415D4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з) результаты голосования;</w:t>
      </w:r>
    </w:p>
    <w:p w14:paraId="2DC65789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и) решение и обоснование его принятия.</w:t>
      </w:r>
    </w:p>
    <w:p w14:paraId="2D18DD71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5.3.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комиссии, с которым должен быть ознакомлен муниципальный служащий.</w:t>
      </w:r>
    </w:p>
    <w:p w14:paraId="2DF3F425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5.4. Копии протокола заседания комиссии в 7-дневный срок со дня заседания направляются руководителю органа местного самоуправления, полностью или в виде </w:t>
      </w: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lastRenderedPageBreak/>
        <w:t>выписок из него - муниципальному служащему, а также по решению комиссии - иным заинтересованным лицам.</w:t>
      </w:r>
    </w:p>
    <w:p w14:paraId="02E9FCD9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5.5. Руководитель органа местного самоуправления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Республики Крым,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14:paraId="6595B64B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5.6.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нормативно правовыми актами Российской Федерации и Республики Крым.</w:t>
      </w:r>
    </w:p>
    <w:p w14:paraId="3B7F548F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5.7. В случае установления комиссией факта совершения муниципальными служащими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14:paraId="1EDBBF5A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5.8.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6F48AB85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«б» пункта 4.1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1E906A0" w14:textId="77777777" w:rsidR="00044AE9" w:rsidRPr="00DF1513" w:rsidRDefault="00044AE9" w:rsidP="00044AE9">
      <w:p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5.9.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ознакомления членов комиссии с материалами, представляемыми для обсуждения на заседание комиссии, осуществляется ведущим специалистом по организационным, кадровым вопросам и статистическому учету администрации </w:t>
      </w:r>
      <w:proofErr w:type="spellStart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DF1513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Крым.</w:t>
      </w:r>
    </w:p>
    <w:p w14:paraId="1C343F57" w14:textId="77777777" w:rsidR="00044AE9" w:rsidRPr="00DF1513" w:rsidRDefault="00044AE9" w:rsidP="00DF1513">
      <w:pPr>
        <w:rPr>
          <w:b/>
          <w:bCs/>
          <w:sz w:val="28"/>
          <w:szCs w:val="28"/>
        </w:rPr>
      </w:pPr>
    </w:p>
    <w:p w14:paraId="490A55F5" w14:textId="77777777" w:rsidR="00044AE9" w:rsidRPr="00DF1513" w:rsidRDefault="00044AE9" w:rsidP="00044AE9">
      <w:pPr>
        <w:rPr>
          <w:b/>
          <w:bCs/>
          <w:sz w:val="28"/>
          <w:szCs w:val="28"/>
        </w:rPr>
      </w:pPr>
    </w:p>
    <w:p w14:paraId="2C906482" w14:textId="77777777" w:rsidR="00044AE9" w:rsidRPr="00DF1513" w:rsidRDefault="00044AE9" w:rsidP="0004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 2</w:t>
      </w:r>
    </w:p>
    <w:p w14:paraId="3A6C9429" w14:textId="77777777" w:rsidR="00044AE9" w:rsidRPr="00DF1513" w:rsidRDefault="00044AE9" w:rsidP="00044A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 постановлению</w:t>
      </w:r>
    </w:p>
    <w:p w14:paraId="727CC6ED" w14:textId="77777777" w:rsidR="00044AE9" w:rsidRPr="00DF1513" w:rsidRDefault="00044AE9" w:rsidP="00044A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администрации </w:t>
      </w:r>
      <w:proofErr w:type="spellStart"/>
      <w:r w:rsidRPr="00DF15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</w:p>
    <w:p w14:paraId="37E870BA" w14:textId="77777777" w:rsidR="00044AE9" w:rsidRPr="00DF1513" w:rsidRDefault="00044AE9" w:rsidP="00044A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сельского поселения Белогорского</w:t>
      </w:r>
    </w:p>
    <w:p w14:paraId="6B396882" w14:textId="77777777" w:rsidR="00044AE9" w:rsidRPr="00DF1513" w:rsidRDefault="00044AE9" w:rsidP="00044A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района Республики Крым</w:t>
      </w:r>
    </w:p>
    <w:p w14:paraId="146B345F" w14:textId="77777777" w:rsidR="00044AE9" w:rsidRPr="00DF1513" w:rsidRDefault="00044AE9" w:rsidP="00044AE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04.03.2024г. №55-ПА</w:t>
      </w:r>
    </w:p>
    <w:p w14:paraId="6FC4DEC6" w14:textId="77777777" w:rsidR="00044AE9" w:rsidRPr="00DF1513" w:rsidRDefault="00044AE9" w:rsidP="00044AE9">
      <w:pPr>
        <w:overflowPunct w:val="0"/>
        <w:autoSpaceDE w:val="0"/>
        <w:autoSpaceDN w:val="0"/>
        <w:adjustRightInd w:val="0"/>
        <w:spacing w:after="0" w:line="240" w:lineRule="auto"/>
        <w:ind w:firstLine="520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EA34FF5" w14:textId="77777777" w:rsidR="00044AE9" w:rsidRPr="00DF1513" w:rsidRDefault="00044AE9" w:rsidP="00044AE9">
      <w:pPr>
        <w:overflowPunct w:val="0"/>
        <w:autoSpaceDE w:val="0"/>
        <w:autoSpaceDN w:val="0"/>
        <w:adjustRightInd w:val="0"/>
        <w:spacing w:after="0" w:line="240" w:lineRule="auto"/>
        <w:ind w:firstLine="5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A3F57ED" w14:textId="77777777" w:rsidR="00044AE9" w:rsidRPr="00DF1513" w:rsidRDefault="00044AE9" w:rsidP="00044AE9">
      <w:pPr>
        <w:overflowPunct w:val="0"/>
        <w:autoSpaceDE w:val="0"/>
        <w:autoSpaceDN w:val="0"/>
        <w:adjustRightInd w:val="0"/>
        <w:spacing w:after="0" w:line="240" w:lineRule="auto"/>
        <w:ind w:firstLine="52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СОСТАВ</w:t>
      </w:r>
    </w:p>
    <w:p w14:paraId="3B1CE48F" w14:textId="77777777" w:rsidR="00044AE9" w:rsidRPr="00DF1513" w:rsidRDefault="00044AE9" w:rsidP="00044AE9">
      <w:pPr>
        <w:overflowPunct w:val="0"/>
        <w:autoSpaceDE w:val="0"/>
        <w:autoSpaceDN w:val="0"/>
        <w:adjustRightInd w:val="0"/>
        <w:spacing w:after="0" w:line="240" w:lineRule="auto"/>
        <w:ind w:firstLine="52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КОМИССИИ ПО СОБЛЮДЕНИЮ ТРЕБОВАНИЙ К СЛУЖЕБНОМУ ПОВЕДЕНИ МУНИЦИПАЛЬНЫХ СЛУЖАЩИХ АДМИНИСТРАЦИИ ЦВЕТОЧНЕНСКОГО СЕЛЬСКОГО ПОСЕЛЕНИЯ И УРЕГУЛИРОВАНИЮ</w:t>
      </w:r>
    </w:p>
    <w:p w14:paraId="5E790409" w14:textId="77777777" w:rsidR="00044AE9" w:rsidRPr="00DF1513" w:rsidRDefault="00044AE9" w:rsidP="00044AE9">
      <w:pPr>
        <w:overflowPunct w:val="0"/>
        <w:autoSpaceDE w:val="0"/>
        <w:autoSpaceDN w:val="0"/>
        <w:adjustRightInd w:val="0"/>
        <w:spacing w:after="0" w:line="240" w:lineRule="auto"/>
        <w:ind w:firstLine="5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F15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КОНФЛИКТА ИНТЕРЕСОВ</w:t>
      </w:r>
    </w:p>
    <w:p w14:paraId="639CAF0D" w14:textId="77777777" w:rsidR="00044AE9" w:rsidRPr="00DF1513" w:rsidRDefault="00044AE9" w:rsidP="00044AE9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44AE9" w:rsidRPr="00DF1513" w14:paraId="147794A5" w14:textId="77777777" w:rsidTr="001F785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6123" w14:textId="77777777" w:rsidR="00044AE9" w:rsidRPr="00DF1513" w:rsidRDefault="00044AE9" w:rsidP="001F785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>Председатель комиссии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4645" w14:textId="77777777" w:rsidR="00044AE9" w:rsidRPr="00DF1513" w:rsidRDefault="00044AE9" w:rsidP="001F78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</w:pPr>
            <w:proofErr w:type="spellStart"/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>Ялалов</w:t>
            </w:r>
            <w:proofErr w:type="spellEnd"/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 xml:space="preserve"> М.Р</w:t>
            </w:r>
          </w:p>
        </w:tc>
      </w:tr>
      <w:tr w:rsidR="00044AE9" w:rsidRPr="00DF1513" w14:paraId="4609AA5A" w14:textId="77777777" w:rsidTr="001F785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2DAC" w14:textId="77777777" w:rsidR="00044AE9" w:rsidRPr="00DF1513" w:rsidRDefault="00044AE9" w:rsidP="001F785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>Заместитель председателя комиссии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EE02" w14:textId="77777777" w:rsidR="00044AE9" w:rsidRPr="00DF1513" w:rsidRDefault="00044AE9" w:rsidP="001F78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</w:pPr>
            <w:proofErr w:type="spellStart"/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>Махмарасулов</w:t>
            </w:r>
            <w:proofErr w:type="spellEnd"/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 xml:space="preserve"> Э.Р</w:t>
            </w:r>
          </w:p>
        </w:tc>
      </w:tr>
      <w:tr w:rsidR="00044AE9" w:rsidRPr="00DF1513" w14:paraId="6D0B37D0" w14:textId="77777777" w:rsidTr="001F785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208C" w14:textId="77777777" w:rsidR="00044AE9" w:rsidRPr="00DF1513" w:rsidRDefault="00044AE9" w:rsidP="001F785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>Секретарь комиссии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A39A" w14:textId="77777777" w:rsidR="00044AE9" w:rsidRPr="00DF1513" w:rsidRDefault="00044AE9" w:rsidP="001F78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>Гальцева А.В</w:t>
            </w:r>
          </w:p>
        </w:tc>
      </w:tr>
      <w:tr w:rsidR="00044AE9" w:rsidRPr="00DF1513" w14:paraId="2F848F08" w14:textId="77777777" w:rsidTr="001F785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23D7" w14:textId="77777777" w:rsidR="00044AE9" w:rsidRPr="00DF1513" w:rsidRDefault="00044AE9" w:rsidP="001F785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 xml:space="preserve">Член комиссии-Депутат </w:t>
            </w:r>
            <w:proofErr w:type="spellStart"/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>Цветочненского</w:t>
            </w:r>
            <w:proofErr w:type="spellEnd"/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 xml:space="preserve"> сельского совета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E3EA" w14:textId="77777777" w:rsidR="00044AE9" w:rsidRPr="00DF1513" w:rsidRDefault="00044AE9" w:rsidP="001F78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</w:pPr>
            <w:proofErr w:type="spellStart"/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>Эпрамов</w:t>
            </w:r>
            <w:proofErr w:type="spellEnd"/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 xml:space="preserve"> М.А</w:t>
            </w:r>
          </w:p>
        </w:tc>
      </w:tr>
      <w:tr w:rsidR="00044AE9" w:rsidRPr="00DF1513" w14:paraId="235D6AE4" w14:textId="77777777" w:rsidTr="001F785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E5AC" w14:textId="77777777" w:rsidR="00044AE9" w:rsidRPr="00DF1513" w:rsidRDefault="00044AE9" w:rsidP="001F785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 xml:space="preserve">Член-комиссии Депутат </w:t>
            </w:r>
            <w:proofErr w:type="spellStart"/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>Цветочненского</w:t>
            </w:r>
            <w:proofErr w:type="spellEnd"/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 xml:space="preserve"> сельского совета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C110" w14:textId="77777777" w:rsidR="00044AE9" w:rsidRPr="00DF1513" w:rsidRDefault="00044AE9" w:rsidP="001F78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>Юнусов С.Р</w:t>
            </w:r>
          </w:p>
        </w:tc>
      </w:tr>
      <w:tr w:rsidR="00044AE9" w:rsidRPr="00DF1513" w14:paraId="1BAB0964" w14:textId="77777777" w:rsidTr="001F785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6BC4" w14:textId="77777777" w:rsidR="00044AE9" w:rsidRPr="00DF1513" w:rsidRDefault="00044AE9" w:rsidP="001F785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>Член комиссии-заместитель главы администрации по вопросам имущественных и земельных отношений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2E39" w14:textId="77777777" w:rsidR="00044AE9" w:rsidRPr="00DF1513" w:rsidRDefault="00044AE9" w:rsidP="001F78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>Дуда Т.Н</w:t>
            </w:r>
          </w:p>
        </w:tc>
      </w:tr>
      <w:tr w:rsidR="00044AE9" w:rsidRPr="00DF1513" w14:paraId="0B6261E8" w14:textId="77777777" w:rsidTr="001F785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FC26" w14:textId="77777777" w:rsidR="00044AE9" w:rsidRPr="00DF1513" w:rsidRDefault="00044AE9" w:rsidP="001F785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</w:pPr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  <w14:ligatures w14:val="none"/>
              </w:rPr>
      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07D5" w14:textId="77777777" w:rsidR="00044AE9" w:rsidRPr="00DF1513" w:rsidRDefault="00044AE9" w:rsidP="001F78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</w:pPr>
            <w:proofErr w:type="spellStart"/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>Менжелеева</w:t>
            </w:r>
            <w:proofErr w:type="spellEnd"/>
            <w:r w:rsidRPr="00DF151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 xml:space="preserve"> Е.Л</w:t>
            </w:r>
          </w:p>
        </w:tc>
      </w:tr>
    </w:tbl>
    <w:p w14:paraId="5852A77E" w14:textId="77777777" w:rsidR="00044AE9" w:rsidRPr="00DF1513" w:rsidRDefault="00044AE9" w:rsidP="00044AE9">
      <w:pPr>
        <w:spacing w:after="0"/>
        <w:ind w:left="5103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5F07F09" w14:textId="77777777" w:rsidR="00044AE9" w:rsidRPr="00DF1513" w:rsidRDefault="00044AE9" w:rsidP="00044AE9">
      <w:pPr>
        <w:spacing w:after="0"/>
        <w:ind w:left="5103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5999574" w14:textId="77777777" w:rsidR="00C35AD7" w:rsidRPr="00DF1513" w:rsidRDefault="00C35AD7">
      <w:pPr>
        <w:rPr>
          <w:sz w:val="28"/>
          <w:szCs w:val="28"/>
        </w:rPr>
      </w:pPr>
    </w:p>
    <w:sectPr w:rsidR="00C35AD7" w:rsidRPr="00DF1513" w:rsidSect="00AC3D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37"/>
    <w:rsid w:val="00044AE9"/>
    <w:rsid w:val="00064937"/>
    <w:rsid w:val="005C744D"/>
    <w:rsid w:val="00837D95"/>
    <w:rsid w:val="00AC3D0D"/>
    <w:rsid w:val="00C35AD7"/>
    <w:rsid w:val="00DF1513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592F"/>
  <w15:chartTrackingRefBased/>
  <w15:docId w15:val="{C87B8C81-089E-4319-B1D6-2FD1F1F8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5573</Words>
  <Characters>31769</Characters>
  <Application>Microsoft Office Word</Application>
  <DocSecurity>0</DocSecurity>
  <Lines>264</Lines>
  <Paragraphs>74</Paragraphs>
  <ScaleCrop>false</ScaleCrop>
  <Company/>
  <LinksUpToDate>false</LinksUpToDate>
  <CharactersWithSpaces>37268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3</cp:revision>
  <dcterms:created xsi:type="dcterms:W3CDTF">2024-03-05T05:33:00Z</dcterms:created>
  <dcterms:modified xsi:type="dcterms:W3CDTF">2024-03-28T06:00:00Z</dcterms:modified>
</cp:coreProperties>
</file>