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30" w:rsidRPr="007C7EF5" w:rsidRDefault="00454030" w:rsidP="00454030">
      <w:pPr>
        <w:suppressAutoHyphens/>
        <w:spacing w:after="0" w:line="240" w:lineRule="auto"/>
        <w:jc w:val="center"/>
        <w:rPr>
          <w:rFonts w:ascii="Times New Roman" w:hAnsi="Times New Roman"/>
          <w:sz w:val="28"/>
          <w:szCs w:val="28"/>
          <w:lang w:val="ru-RU" w:eastAsia="ar-SA"/>
        </w:rPr>
      </w:pPr>
    </w:p>
    <w:p w:rsidR="00454030" w:rsidRPr="007C7EF5" w:rsidRDefault="00454030" w:rsidP="00454030">
      <w:pPr>
        <w:suppressAutoHyphens/>
        <w:spacing w:after="0" w:line="240" w:lineRule="auto"/>
        <w:jc w:val="center"/>
        <w:rPr>
          <w:rFonts w:ascii="Times New Roman" w:hAnsi="Times New Roman"/>
          <w:sz w:val="28"/>
          <w:szCs w:val="28"/>
          <w:lang w:val="ru-RU" w:eastAsia="ar-SA"/>
        </w:rPr>
      </w:pPr>
    </w:p>
    <w:p w:rsidR="00454030" w:rsidRPr="007C7EF5" w:rsidRDefault="00454030" w:rsidP="00454030">
      <w:pPr>
        <w:suppressAutoHyphens/>
        <w:spacing w:after="0" w:line="240" w:lineRule="auto"/>
        <w:rPr>
          <w:rFonts w:ascii="Times New Roman" w:hAnsi="Times New Roman"/>
          <w:sz w:val="28"/>
          <w:szCs w:val="28"/>
          <w:lang w:val="ru-RU" w:eastAsia="ar-SA"/>
        </w:rPr>
      </w:pPr>
      <w:r w:rsidRPr="007C7EF5">
        <w:rPr>
          <w:rFonts w:ascii="Times New Roman" w:hAnsi="Times New Roman"/>
          <w:sz w:val="28"/>
          <w:szCs w:val="28"/>
          <w:lang w:val="ru-RU" w:eastAsia="ar-SA"/>
        </w:rPr>
        <w:br w:type="textWrapping" w:clear="all"/>
      </w:r>
    </w:p>
    <w:p w:rsidR="00454030" w:rsidRPr="007C7EF5" w:rsidRDefault="00454030" w:rsidP="00454030">
      <w:pPr>
        <w:suppressAutoHyphens/>
        <w:spacing w:after="0" w:line="240" w:lineRule="auto"/>
        <w:jc w:val="center"/>
        <w:rPr>
          <w:rFonts w:ascii="Times New Roman" w:hAnsi="Times New Roman"/>
          <w:sz w:val="28"/>
          <w:szCs w:val="28"/>
          <w:lang w:val="ru-RU" w:eastAsia="ar-SA"/>
        </w:rPr>
      </w:pPr>
    </w:p>
    <w:p w:rsidR="00454030" w:rsidRPr="007C7EF5" w:rsidRDefault="00454030" w:rsidP="00454030">
      <w:pPr>
        <w:suppressAutoHyphens/>
        <w:spacing w:after="0" w:line="240" w:lineRule="auto"/>
        <w:jc w:val="center"/>
        <w:rPr>
          <w:rFonts w:ascii="Times New Roman" w:hAnsi="Times New Roman"/>
          <w:b/>
          <w:sz w:val="28"/>
          <w:szCs w:val="28"/>
          <w:lang w:val="ru-RU" w:eastAsia="ar-SA"/>
        </w:rPr>
      </w:pPr>
      <w:r w:rsidRPr="007C7EF5">
        <w:rPr>
          <w:rFonts w:ascii="Times New Roman" w:hAnsi="Times New Roman"/>
          <w:b/>
          <w:sz w:val="28"/>
          <w:szCs w:val="28"/>
          <w:lang w:val="ru-RU" w:eastAsia="ar-SA"/>
        </w:rPr>
        <w:t xml:space="preserve">АДМИНИСТРАЦИЯ </w:t>
      </w:r>
    </w:p>
    <w:p w:rsidR="00454030" w:rsidRPr="007C7EF5" w:rsidRDefault="00454030" w:rsidP="00454030">
      <w:pPr>
        <w:suppressAutoHyphens/>
        <w:spacing w:after="0" w:line="240" w:lineRule="auto"/>
        <w:jc w:val="center"/>
        <w:rPr>
          <w:rFonts w:ascii="Times New Roman" w:hAnsi="Times New Roman"/>
          <w:b/>
          <w:sz w:val="28"/>
          <w:szCs w:val="28"/>
          <w:lang w:val="ru-RU" w:eastAsia="ar-SA"/>
        </w:rPr>
      </w:pPr>
      <w:r w:rsidRPr="007C7EF5">
        <w:rPr>
          <w:rFonts w:ascii="Times New Roman" w:hAnsi="Times New Roman"/>
          <w:b/>
          <w:sz w:val="28"/>
          <w:szCs w:val="28"/>
          <w:lang w:val="ru-RU" w:eastAsia="ar-SA"/>
        </w:rPr>
        <w:t>ЦВЕТОЧНЕНСКОГО</w:t>
      </w:r>
      <w:r w:rsidR="007C7EF5">
        <w:rPr>
          <w:rFonts w:ascii="Times New Roman" w:hAnsi="Times New Roman"/>
          <w:b/>
          <w:sz w:val="28"/>
          <w:szCs w:val="28"/>
          <w:lang w:val="ru-RU" w:eastAsia="ar-SA"/>
        </w:rPr>
        <w:t xml:space="preserve"> СЕЛЬСКОГО ПОСЕЛЕНИЯ </w:t>
      </w:r>
    </w:p>
    <w:p w:rsidR="00454030" w:rsidRPr="007C7EF5" w:rsidRDefault="00454030" w:rsidP="00454030">
      <w:pPr>
        <w:suppressAutoHyphens/>
        <w:spacing w:after="0" w:line="240" w:lineRule="auto"/>
        <w:jc w:val="center"/>
        <w:rPr>
          <w:rFonts w:ascii="Times New Roman" w:hAnsi="Times New Roman"/>
          <w:b/>
          <w:sz w:val="28"/>
          <w:szCs w:val="28"/>
          <w:lang w:val="ru-RU" w:eastAsia="ar-SA"/>
        </w:rPr>
      </w:pPr>
      <w:r w:rsidRPr="007C7EF5">
        <w:rPr>
          <w:rFonts w:ascii="Times New Roman" w:hAnsi="Times New Roman"/>
          <w:b/>
          <w:sz w:val="28"/>
          <w:szCs w:val="28"/>
          <w:lang w:val="ru-RU" w:eastAsia="ar-SA"/>
        </w:rPr>
        <w:t>БЕЛОГОРСКОГО РАЙОНА</w:t>
      </w:r>
    </w:p>
    <w:p w:rsidR="00454030" w:rsidRPr="007C7EF5" w:rsidRDefault="00454030" w:rsidP="00454030">
      <w:pPr>
        <w:suppressAutoHyphens/>
        <w:spacing w:after="0" w:line="240" w:lineRule="auto"/>
        <w:jc w:val="center"/>
        <w:rPr>
          <w:rFonts w:ascii="Times New Roman" w:hAnsi="Times New Roman"/>
          <w:b/>
          <w:sz w:val="28"/>
          <w:szCs w:val="28"/>
          <w:lang w:val="ru-RU" w:eastAsia="ar-SA"/>
        </w:rPr>
      </w:pPr>
      <w:r w:rsidRPr="007C7EF5">
        <w:rPr>
          <w:rFonts w:ascii="Times New Roman" w:hAnsi="Times New Roman"/>
          <w:b/>
          <w:sz w:val="28"/>
          <w:szCs w:val="28"/>
          <w:lang w:val="ru-RU" w:eastAsia="ar-SA"/>
        </w:rPr>
        <w:t>РЕСПУБЛИКИ КРЫМ</w:t>
      </w:r>
    </w:p>
    <w:p w:rsidR="00454030" w:rsidRPr="007C7EF5" w:rsidRDefault="00454030" w:rsidP="00454030">
      <w:pPr>
        <w:suppressAutoHyphens/>
        <w:spacing w:after="0" w:line="240" w:lineRule="auto"/>
        <w:jc w:val="center"/>
        <w:rPr>
          <w:rFonts w:ascii="Times New Roman" w:hAnsi="Times New Roman"/>
          <w:b/>
          <w:sz w:val="28"/>
          <w:szCs w:val="28"/>
          <w:lang w:val="ru-RU" w:eastAsia="ar-SA"/>
        </w:rPr>
      </w:pPr>
    </w:p>
    <w:p w:rsidR="00454030" w:rsidRPr="007C7EF5" w:rsidRDefault="00454030" w:rsidP="00454030">
      <w:pPr>
        <w:suppressAutoHyphens/>
        <w:spacing w:after="0" w:line="240" w:lineRule="auto"/>
        <w:jc w:val="center"/>
        <w:rPr>
          <w:rFonts w:ascii="Times New Roman" w:hAnsi="Times New Roman"/>
          <w:b/>
          <w:i/>
          <w:sz w:val="28"/>
          <w:szCs w:val="28"/>
          <w:lang w:val="ru-RU" w:eastAsia="ar-SA"/>
        </w:rPr>
      </w:pPr>
      <w:r w:rsidRPr="007C7EF5">
        <w:rPr>
          <w:rFonts w:ascii="Times New Roman" w:hAnsi="Times New Roman"/>
          <w:b/>
          <w:i/>
          <w:sz w:val="28"/>
          <w:szCs w:val="28"/>
          <w:lang w:val="ru-RU" w:eastAsia="ar-SA"/>
        </w:rPr>
        <w:t>ПОСТАНОВЛЕНИЕ</w:t>
      </w:r>
    </w:p>
    <w:p w:rsidR="00454030" w:rsidRPr="007C7EF5" w:rsidRDefault="00454030" w:rsidP="00454030">
      <w:pPr>
        <w:suppressAutoHyphens/>
        <w:spacing w:after="0" w:line="240" w:lineRule="auto"/>
        <w:rPr>
          <w:rFonts w:ascii="Times New Roman" w:hAnsi="Times New Roman"/>
          <w:b/>
          <w:sz w:val="28"/>
          <w:szCs w:val="28"/>
          <w:lang w:val="ru-RU" w:eastAsia="ar-SA"/>
        </w:rPr>
      </w:pPr>
    </w:p>
    <w:p w:rsidR="00454030" w:rsidRPr="007C7EF5" w:rsidRDefault="007C7EF5" w:rsidP="00454030">
      <w:pPr>
        <w:suppressAutoHyphens/>
        <w:spacing w:after="0" w:line="100" w:lineRule="atLeast"/>
        <w:jc w:val="both"/>
        <w:rPr>
          <w:rFonts w:ascii="Times New Roman" w:hAnsi="Times New Roman"/>
          <w:b/>
          <w:sz w:val="28"/>
          <w:szCs w:val="28"/>
          <w:lang w:val="ru-RU" w:eastAsia="ar-SA"/>
        </w:rPr>
      </w:pPr>
      <w:r>
        <w:rPr>
          <w:rFonts w:ascii="Times New Roman" w:hAnsi="Times New Roman"/>
          <w:b/>
          <w:sz w:val="28"/>
          <w:szCs w:val="28"/>
          <w:lang w:val="ru-RU" w:eastAsia="ar-SA"/>
        </w:rPr>
        <w:t xml:space="preserve"> 19 июня </w:t>
      </w:r>
      <w:r w:rsidR="00454030" w:rsidRPr="007C7EF5">
        <w:rPr>
          <w:rFonts w:ascii="Times New Roman" w:hAnsi="Times New Roman"/>
          <w:b/>
          <w:sz w:val="28"/>
          <w:szCs w:val="28"/>
          <w:lang w:val="ru-RU" w:eastAsia="ar-SA"/>
        </w:rPr>
        <w:t>2018 г</w:t>
      </w:r>
      <w:r>
        <w:rPr>
          <w:rFonts w:ascii="Times New Roman" w:hAnsi="Times New Roman"/>
          <w:b/>
          <w:sz w:val="28"/>
          <w:szCs w:val="28"/>
          <w:lang w:val="ru-RU" w:eastAsia="ar-SA"/>
        </w:rPr>
        <w:t xml:space="preserve">ода </w:t>
      </w:r>
      <w:r>
        <w:rPr>
          <w:rFonts w:ascii="Times New Roman" w:hAnsi="Times New Roman"/>
          <w:b/>
          <w:sz w:val="28"/>
          <w:szCs w:val="28"/>
          <w:lang w:val="ru-RU" w:eastAsia="ar-SA"/>
        </w:rPr>
        <w:tab/>
      </w:r>
      <w:r>
        <w:rPr>
          <w:rFonts w:ascii="Times New Roman" w:hAnsi="Times New Roman"/>
          <w:b/>
          <w:sz w:val="28"/>
          <w:szCs w:val="28"/>
          <w:lang w:val="ru-RU" w:eastAsia="ar-SA"/>
        </w:rPr>
        <w:tab/>
      </w:r>
      <w:r>
        <w:rPr>
          <w:rFonts w:ascii="Times New Roman" w:hAnsi="Times New Roman"/>
          <w:b/>
          <w:sz w:val="28"/>
          <w:szCs w:val="28"/>
          <w:lang w:val="ru-RU" w:eastAsia="ar-SA"/>
        </w:rPr>
        <w:tab/>
      </w:r>
      <w:r>
        <w:rPr>
          <w:rFonts w:ascii="Times New Roman" w:hAnsi="Times New Roman"/>
          <w:b/>
          <w:sz w:val="28"/>
          <w:szCs w:val="28"/>
          <w:lang w:val="ru-RU" w:eastAsia="ar-SA"/>
        </w:rPr>
        <w:tab/>
      </w:r>
      <w:proofErr w:type="spellStart"/>
      <w:r>
        <w:rPr>
          <w:rFonts w:ascii="Times New Roman" w:hAnsi="Times New Roman"/>
          <w:b/>
          <w:sz w:val="28"/>
          <w:szCs w:val="28"/>
          <w:lang w:val="ru-RU" w:eastAsia="ar-SA"/>
        </w:rPr>
        <w:t>с.Цветочное</w:t>
      </w:r>
      <w:proofErr w:type="spellEnd"/>
      <w:r>
        <w:rPr>
          <w:rFonts w:ascii="Times New Roman" w:hAnsi="Times New Roman"/>
          <w:b/>
          <w:sz w:val="28"/>
          <w:szCs w:val="28"/>
          <w:lang w:val="ru-RU" w:eastAsia="ar-SA"/>
        </w:rPr>
        <w:t xml:space="preserve"> </w:t>
      </w:r>
      <w:r>
        <w:rPr>
          <w:rFonts w:ascii="Times New Roman" w:hAnsi="Times New Roman"/>
          <w:b/>
          <w:sz w:val="28"/>
          <w:szCs w:val="28"/>
          <w:lang w:val="ru-RU" w:eastAsia="ar-SA"/>
        </w:rPr>
        <w:tab/>
      </w:r>
      <w:r>
        <w:rPr>
          <w:rFonts w:ascii="Times New Roman" w:hAnsi="Times New Roman"/>
          <w:b/>
          <w:sz w:val="28"/>
          <w:szCs w:val="28"/>
          <w:lang w:val="ru-RU" w:eastAsia="ar-SA"/>
        </w:rPr>
        <w:tab/>
      </w:r>
      <w:r>
        <w:rPr>
          <w:rFonts w:ascii="Times New Roman" w:hAnsi="Times New Roman"/>
          <w:b/>
          <w:sz w:val="28"/>
          <w:szCs w:val="28"/>
          <w:lang w:val="ru-RU" w:eastAsia="ar-SA"/>
        </w:rPr>
        <w:tab/>
        <w:t xml:space="preserve">№ </w:t>
      </w:r>
      <w:r w:rsidR="00454030" w:rsidRPr="007C7EF5">
        <w:rPr>
          <w:rFonts w:ascii="Times New Roman" w:hAnsi="Times New Roman"/>
          <w:b/>
          <w:sz w:val="28"/>
          <w:szCs w:val="28"/>
          <w:lang w:val="ru-RU" w:eastAsia="ar-SA"/>
        </w:rPr>
        <w:t>84-ПА</w:t>
      </w:r>
    </w:p>
    <w:p w:rsidR="00454030" w:rsidRPr="007C7EF5" w:rsidRDefault="00454030" w:rsidP="00454030">
      <w:pPr>
        <w:suppressAutoHyphens/>
        <w:spacing w:after="0" w:line="100" w:lineRule="atLeast"/>
        <w:jc w:val="both"/>
        <w:rPr>
          <w:rFonts w:ascii="Times New Roman" w:hAnsi="Times New Roman"/>
          <w:b/>
          <w:sz w:val="28"/>
          <w:szCs w:val="28"/>
          <w:lang w:val="ru-RU" w:eastAsia="ar-SA"/>
        </w:rPr>
      </w:pPr>
    </w:p>
    <w:p w:rsidR="00454030" w:rsidRPr="007C7EF5" w:rsidRDefault="00454030" w:rsidP="00454030">
      <w:pPr>
        <w:widowControl w:val="0"/>
        <w:overflowPunct w:val="0"/>
        <w:autoSpaceDE w:val="0"/>
        <w:autoSpaceDN w:val="0"/>
        <w:adjustRightInd w:val="0"/>
        <w:spacing w:after="0" w:line="266" w:lineRule="auto"/>
        <w:ind w:right="2692"/>
        <w:jc w:val="both"/>
        <w:rPr>
          <w:rFonts w:ascii="Times New Roman" w:hAnsi="Times New Roman"/>
          <w:b/>
          <w:iCs/>
          <w:sz w:val="28"/>
          <w:szCs w:val="28"/>
          <w:lang w:val="ru-RU"/>
        </w:rPr>
      </w:pPr>
      <w:r w:rsidRPr="007C7EF5">
        <w:rPr>
          <w:rFonts w:ascii="Times New Roman" w:hAnsi="Times New Roman"/>
          <w:b/>
          <w:iCs/>
          <w:sz w:val="28"/>
          <w:szCs w:val="28"/>
          <w:lang w:val="ru-RU"/>
        </w:rPr>
        <w:t xml:space="preserve">Об утверждении </w:t>
      </w:r>
      <w:r w:rsidRPr="007C7EF5">
        <w:rPr>
          <w:rFonts w:ascii="Times New Roman" w:hAnsi="Times New Roman"/>
          <w:b/>
          <w:sz w:val="28"/>
          <w:szCs w:val="28"/>
          <w:lang w:val="ru-RU"/>
        </w:rPr>
        <w:t xml:space="preserve">порядка формирования среднесрочного финансового плана муниципального образования </w:t>
      </w:r>
      <w:proofErr w:type="spellStart"/>
      <w:r w:rsidRPr="007C7EF5">
        <w:rPr>
          <w:rFonts w:ascii="Times New Roman" w:hAnsi="Times New Roman"/>
          <w:b/>
          <w:sz w:val="28"/>
          <w:szCs w:val="28"/>
          <w:lang w:val="ru-RU"/>
        </w:rPr>
        <w:t>Цветочненское</w:t>
      </w:r>
      <w:proofErr w:type="spellEnd"/>
      <w:r w:rsidRPr="007C7EF5">
        <w:rPr>
          <w:rFonts w:ascii="Times New Roman" w:hAnsi="Times New Roman"/>
          <w:b/>
          <w:sz w:val="28"/>
          <w:szCs w:val="28"/>
          <w:lang w:val="ru-RU"/>
        </w:rPr>
        <w:t xml:space="preserve"> сельское поселение Белогорского района Республики Крым на очередной финансовый год и на плановый период</w:t>
      </w:r>
    </w:p>
    <w:p w:rsidR="00454030" w:rsidRPr="007C7EF5" w:rsidRDefault="00454030" w:rsidP="00454030">
      <w:pPr>
        <w:widowControl w:val="0"/>
        <w:overflowPunct w:val="0"/>
        <w:autoSpaceDE w:val="0"/>
        <w:autoSpaceDN w:val="0"/>
        <w:adjustRightInd w:val="0"/>
        <w:spacing w:after="0" w:line="266" w:lineRule="auto"/>
        <w:ind w:right="2692"/>
        <w:jc w:val="both"/>
        <w:rPr>
          <w:rFonts w:ascii="Times New Roman" w:hAnsi="Times New Roman"/>
          <w:sz w:val="28"/>
          <w:szCs w:val="28"/>
          <w:lang w:val="ru-RU"/>
        </w:rPr>
      </w:pPr>
    </w:p>
    <w:p w:rsidR="00454030" w:rsidRPr="007C7EF5" w:rsidRDefault="00454030" w:rsidP="00454030">
      <w:pPr>
        <w:widowControl w:val="0"/>
        <w:overflowPunct w:val="0"/>
        <w:autoSpaceDE w:val="0"/>
        <w:autoSpaceDN w:val="0"/>
        <w:adjustRightInd w:val="0"/>
        <w:spacing w:after="0" w:line="264" w:lineRule="auto"/>
        <w:ind w:firstLine="720"/>
        <w:jc w:val="both"/>
        <w:rPr>
          <w:rFonts w:ascii="Times New Roman" w:hAnsi="Times New Roman"/>
          <w:sz w:val="28"/>
          <w:szCs w:val="28"/>
          <w:lang w:val="ru-RU"/>
        </w:rPr>
      </w:pPr>
      <w:r w:rsidRPr="007C7EF5">
        <w:rPr>
          <w:rFonts w:ascii="Times New Roman" w:hAnsi="Times New Roman"/>
          <w:sz w:val="28"/>
          <w:szCs w:val="28"/>
          <w:lang w:val="ru-RU"/>
        </w:rPr>
        <w:t>В целях реализации стабильной бюджетной политики на среднесрочную перспективу, обеспечения повышения эффективности бюджетных расходов, создания возможностей для гарантированной реализации муниципальных программ, руководствуясь пунктом 2статьи 174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w:t>
      </w:r>
      <w:r w:rsidR="007C7EF5">
        <w:rPr>
          <w:rFonts w:ascii="Times New Roman" w:hAnsi="Times New Roman"/>
          <w:sz w:val="28"/>
          <w:szCs w:val="28"/>
          <w:lang w:val="ru-RU"/>
        </w:rPr>
        <w:t>иципального образования</w:t>
      </w:r>
      <w:r w:rsidRPr="007C7EF5">
        <w:rPr>
          <w:rFonts w:ascii="Times New Roman" w:hAnsi="Times New Roman"/>
          <w:sz w:val="28"/>
          <w:szCs w:val="28"/>
          <w:lang w:val="ru-RU"/>
        </w:rPr>
        <w:t xml:space="preserve"> </w:t>
      </w:r>
      <w:proofErr w:type="spellStart"/>
      <w:r w:rsidRPr="007C7EF5">
        <w:rPr>
          <w:rFonts w:ascii="Times New Roman" w:hAnsi="Times New Roman"/>
          <w:sz w:val="28"/>
          <w:szCs w:val="28"/>
          <w:lang w:val="ru-RU"/>
        </w:rPr>
        <w:t>Цветочненское</w:t>
      </w:r>
      <w:proofErr w:type="spellEnd"/>
      <w:r w:rsidRPr="007C7EF5">
        <w:rPr>
          <w:rFonts w:ascii="Times New Roman" w:hAnsi="Times New Roman"/>
          <w:sz w:val="28"/>
          <w:szCs w:val="28"/>
          <w:lang w:val="ru-RU"/>
        </w:rPr>
        <w:t xml:space="preserve"> сельское поселение, принятым реш</w:t>
      </w:r>
      <w:r w:rsidR="007C7EF5">
        <w:rPr>
          <w:rFonts w:ascii="Times New Roman" w:hAnsi="Times New Roman"/>
          <w:sz w:val="28"/>
          <w:szCs w:val="28"/>
          <w:lang w:val="ru-RU"/>
        </w:rPr>
        <w:t xml:space="preserve">ением </w:t>
      </w:r>
      <w:proofErr w:type="spellStart"/>
      <w:r w:rsidR="007C7EF5">
        <w:rPr>
          <w:rFonts w:ascii="Times New Roman" w:hAnsi="Times New Roman"/>
          <w:sz w:val="28"/>
          <w:szCs w:val="28"/>
          <w:lang w:val="ru-RU"/>
        </w:rPr>
        <w:t>Цветочненского</w:t>
      </w:r>
      <w:proofErr w:type="spellEnd"/>
      <w:r w:rsidR="007C7EF5">
        <w:rPr>
          <w:rFonts w:ascii="Times New Roman" w:hAnsi="Times New Roman"/>
          <w:sz w:val="28"/>
          <w:szCs w:val="28"/>
          <w:lang w:val="ru-RU"/>
        </w:rPr>
        <w:t xml:space="preserve"> сельского совета № 15 </w:t>
      </w:r>
      <w:r w:rsidRPr="007C7EF5">
        <w:rPr>
          <w:rFonts w:ascii="Times New Roman" w:hAnsi="Times New Roman"/>
          <w:sz w:val="28"/>
          <w:szCs w:val="28"/>
          <w:lang w:val="ru-RU"/>
        </w:rPr>
        <w:t xml:space="preserve">от 06.11.2014 года, Положением о бюджетном процессе в муниципальном образовании </w:t>
      </w:r>
      <w:proofErr w:type="spellStart"/>
      <w:r w:rsidRPr="007C7EF5">
        <w:rPr>
          <w:rFonts w:ascii="Times New Roman" w:hAnsi="Times New Roman"/>
          <w:sz w:val="28"/>
          <w:szCs w:val="28"/>
          <w:lang w:val="ru-RU"/>
        </w:rPr>
        <w:t>Цветочненское</w:t>
      </w:r>
      <w:proofErr w:type="spellEnd"/>
      <w:r w:rsidRPr="007C7EF5">
        <w:rPr>
          <w:rFonts w:ascii="Times New Roman" w:hAnsi="Times New Roman"/>
          <w:sz w:val="28"/>
          <w:szCs w:val="28"/>
          <w:lang w:val="ru-RU"/>
        </w:rPr>
        <w:t xml:space="preserve"> сельское поселение Белогорского района Республики Крым, утвержденным решением </w:t>
      </w:r>
      <w:proofErr w:type="spellStart"/>
      <w:r w:rsidRPr="007C7EF5">
        <w:rPr>
          <w:rFonts w:ascii="Times New Roman" w:hAnsi="Times New Roman"/>
          <w:sz w:val="28"/>
          <w:szCs w:val="28"/>
          <w:lang w:val="ru-RU"/>
        </w:rPr>
        <w:t>Цветочненского</w:t>
      </w:r>
      <w:proofErr w:type="spellEnd"/>
      <w:r w:rsidRPr="007C7EF5">
        <w:rPr>
          <w:rFonts w:ascii="Times New Roman" w:hAnsi="Times New Roman"/>
          <w:sz w:val="28"/>
          <w:szCs w:val="28"/>
          <w:lang w:val="ru-RU"/>
        </w:rPr>
        <w:t xml:space="preserve"> сельского поселения от 09 ноября 2017 года № 401 с изменениями, администрация </w:t>
      </w:r>
      <w:proofErr w:type="spellStart"/>
      <w:r w:rsidRPr="007C7EF5">
        <w:rPr>
          <w:rFonts w:ascii="Times New Roman" w:hAnsi="Times New Roman"/>
          <w:sz w:val="28"/>
          <w:szCs w:val="28"/>
          <w:lang w:val="ru-RU"/>
        </w:rPr>
        <w:t>Цветочненского</w:t>
      </w:r>
      <w:proofErr w:type="spellEnd"/>
      <w:r w:rsidRPr="007C7EF5">
        <w:rPr>
          <w:rFonts w:ascii="Times New Roman" w:hAnsi="Times New Roman"/>
          <w:sz w:val="28"/>
          <w:szCs w:val="28"/>
          <w:lang w:val="ru-RU"/>
        </w:rPr>
        <w:t xml:space="preserve"> сельского поселения  Белогорского района Республики Крым</w:t>
      </w:r>
    </w:p>
    <w:p w:rsidR="00454030" w:rsidRPr="007C7EF5" w:rsidRDefault="00454030" w:rsidP="00454030">
      <w:pPr>
        <w:widowControl w:val="0"/>
        <w:overflowPunct w:val="0"/>
        <w:autoSpaceDE w:val="0"/>
        <w:autoSpaceDN w:val="0"/>
        <w:adjustRightInd w:val="0"/>
        <w:spacing w:after="0" w:line="264" w:lineRule="auto"/>
        <w:ind w:firstLine="720"/>
        <w:jc w:val="both"/>
        <w:rPr>
          <w:rFonts w:ascii="Times New Roman" w:hAnsi="Times New Roman"/>
          <w:sz w:val="28"/>
          <w:szCs w:val="28"/>
          <w:lang w:val="ru-RU"/>
        </w:rPr>
      </w:pPr>
    </w:p>
    <w:p w:rsidR="00454030" w:rsidRPr="007C7EF5" w:rsidRDefault="007C7EF5" w:rsidP="00454030">
      <w:pPr>
        <w:widowControl w:val="0"/>
        <w:overflowPunct w:val="0"/>
        <w:autoSpaceDE w:val="0"/>
        <w:autoSpaceDN w:val="0"/>
        <w:adjustRightInd w:val="0"/>
        <w:spacing w:after="0" w:line="264"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54030" w:rsidRPr="007C7EF5">
        <w:rPr>
          <w:rFonts w:ascii="Times New Roman" w:hAnsi="Times New Roman"/>
          <w:sz w:val="28"/>
          <w:szCs w:val="28"/>
          <w:lang w:val="ru-RU"/>
        </w:rPr>
        <w:t xml:space="preserve">П О С Т </w:t>
      </w:r>
      <w:proofErr w:type="gramStart"/>
      <w:r w:rsidR="00454030" w:rsidRPr="007C7EF5">
        <w:rPr>
          <w:rFonts w:ascii="Times New Roman" w:hAnsi="Times New Roman"/>
          <w:sz w:val="28"/>
          <w:szCs w:val="28"/>
          <w:lang w:val="ru-RU"/>
        </w:rPr>
        <w:t>А</w:t>
      </w:r>
      <w:proofErr w:type="gramEnd"/>
      <w:r w:rsidR="00454030" w:rsidRPr="007C7EF5">
        <w:rPr>
          <w:rFonts w:ascii="Times New Roman" w:hAnsi="Times New Roman"/>
          <w:sz w:val="28"/>
          <w:szCs w:val="28"/>
          <w:lang w:val="ru-RU"/>
        </w:rPr>
        <w:t xml:space="preserve"> НО В Л Я Е Т:</w:t>
      </w:r>
    </w:p>
    <w:p w:rsidR="00454030" w:rsidRPr="007C7EF5" w:rsidRDefault="00454030" w:rsidP="00454030">
      <w:pPr>
        <w:pStyle w:val="a3"/>
        <w:widowControl w:val="0"/>
        <w:numPr>
          <w:ilvl w:val="0"/>
          <w:numId w:val="1"/>
        </w:numPr>
        <w:autoSpaceDE w:val="0"/>
        <w:autoSpaceDN w:val="0"/>
        <w:adjustRightInd w:val="0"/>
        <w:spacing w:after="0" w:line="240" w:lineRule="auto"/>
        <w:ind w:left="0" w:firstLine="0"/>
        <w:jc w:val="both"/>
        <w:rPr>
          <w:rFonts w:ascii="Times New Roman" w:hAnsi="Times New Roman"/>
          <w:sz w:val="28"/>
          <w:szCs w:val="28"/>
          <w:lang w:val="ru-RU"/>
        </w:rPr>
      </w:pPr>
      <w:r w:rsidRPr="007C7EF5">
        <w:rPr>
          <w:rFonts w:ascii="Times New Roman" w:hAnsi="Times New Roman"/>
          <w:sz w:val="28"/>
          <w:szCs w:val="28"/>
          <w:lang w:val="ru-RU"/>
        </w:rPr>
        <w:t xml:space="preserve">Утвердить порядок формирования среднесрочного финансового плана муниципального образования </w:t>
      </w:r>
      <w:proofErr w:type="spellStart"/>
      <w:r w:rsidRPr="007C7EF5">
        <w:rPr>
          <w:rFonts w:ascii="Times New Roman" w:hAnsi="Times New Roman"/>
          <w:sz w:val="28"/>
          <w:szCs w:val="28"/>
          <w:lang w:val="ru-RU"/>
        </w:rPr>
        <w:t>Цветочненское</w:t>
      </w:r>
      <w:proofErr w:type="spellEnd"/>
      <w:r w:rsidRPr="007C7EF5">
        <w:rPr>
          <w:rFonts w:ascii="Times New Roman" w:hAnsi="Times New Roman"/>
          <w:sz w:val="28"/>
          <w:szCs w:val="28"/>
          <w:lang w:val="ru-RU"/>
        </w:rPr>
        <w:t xml:space="preserve"> сельское поселение Белогорского района Республики Крым на очередной финансовый год и на плановый период (прилагается)</w:t>
      </w:r>
    </w:p>
    <w:p w:rsidR="00454030" w:rsidRPr="007C7EF5" w:rsidRDefault="007C7EF5" w:rsidP="00454030">
      <w:pPr>
        <w:widowControl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2.Данное</w:t>
      </w:r>
      <w:r w:rsidR="00454030" w:rsidRPr="007C7EF5">
        <w:rPr>
          <w:rFonts w:ascii="Times New Roman" w:hAnsi="Times New Roman"/>
          <w:sz w:val="28"/>
          <w:szCs w:val="28"/>
          <w:lang w:val="ru-RU"/>
        </w:rPr>
        <w:t xml:space="preserve">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00454030" w:rsidRPr="007C7EF5">
        <w:rPr>
          <w:rFonts w:ascii="Times New Roman" w:hAnsi="Times New Roman"/>
          <w:sz w:val="28"/>
          <w:szCs w:val="28"/>
          <w:lang w:val="ru-RU"/>
        </w:rPr>
        <w:t>Цветочненское</w:t>
      </w:r>
      <w:proofErr w:type="spellEnd"/>
      <w:r w:rsidR="00454030" w:rsidRPr="007C7EF5">
        <w:rPr>
          <w:rFonts w:ascii="Times New Roman" w:hAnsi="Times New Roman"/>
          <w:sz w:val="28"/>
          <w:szCs w:val="28"/>
          <w:lang w:val="ru-RU"/>
        </w:rPr>
        <w:t xml:space="preserve"> сельское поселение», а также на </w:t>
      </w:r>
      <w:r w:rsidR="00454030" w:rsidRPr="007C7EF5">
        <w:rPr>
          <w:rFonts w:ascii="Times New Roman" w:hAnsi="Times New Roman"/>
          <w:sz w:val="28"/>
          <w:szCs w:val="28"/>
          <w:lang w:val="ru-RU"/>
        </w:rPr>
        <w:lastRenderedPageBreak/>
        <w:t xml:space="preserve">информационном стенде </w:t>
      </w:r>
      <w:proofErr w:type="spellStart"/>
      <w:r w:rsidR="00454030" w:rsidRPr="007C7EF5">
        <w:rPr>
          <w:rFonts w:ascii="Times New Roman" w:hAnsi="Times New Roman"/>
          <w:sz w:val="28"/>
          <w:szCs w:val="28"/>
          <w:lang w:val="ru-RU"/>
        </w:rPr>
        <w:t>Цветочненского</w:t>
      </w:r>
      <w:proofErr w:type="spellEnd"/>
      <w:r w:rsidR="00454030" w:rsidRPr="007C7EF5">
        <w:rPr>
          <w:rFonts w:ascii="Times New Roman" w:hAnsi="Times New Roman"/>
          <w:sz w:val="28"/>
          <w:szCs w:val="28"/>
          <w:lang w:val="ru-RU"/>
        </w:rPr>
        <w:t xml:space="preserve"> сельского совета, расположенного по адресу Республика Крым, Белогорский район, с. Цветочное, ул. Трубенко,117 </w:t>
      </w:r>
    </w:p>
    <w:p w:rsidR="00454030" w:rsidRPr="007C7EF5" w:rsidRDefault="00454030" w:rsidP="00454030">
      <w:pPr>
        <w:widowControl w:val="0"/>
        <w:autoSpaceDE w:val="0"/>
        <w:autoSpaceDN w:val="0"/>
        <w:adjustRightInd w:val="0"/>
        <w:spacing w:after="0" w:line="240" w:lineRule="auto"/>
        <w:rPr>
          <w:rFonts w:ascii="Times New Roman" w:hAnsi="Times New Roman"/>
          <w:sz w:val="28"/>
          <w:szCs w:val="28"/>
          <w:lang w:val="ru-RU"/>
        </w:rPr>
      </w:pPr>
    </w:p>
    <w:p w:rsidR="00454030" w:rsidRPr="007C7EF5" w:rsidRDefault="007C7EF5" w:rsidP="00454030">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3.</w:t>
      </w:r>
      <w:r w:rsidR="00454030" w:rsidRPr="007C7EF5">
        <w:rPr>
          <w:rFonts w:ascii="Times New Roman" w:hAnsi="Times New Roman"/>
          <w:sz w:val="28"/>
          <w:szCs w:val="28"/>
          <w:lang w:val="ru-RU"/>
        </w:rPr>
        <w:t xml:space="preserve"> Настоящее постановление вступает в силу с момента его официального обнародования.</w:t>
      </w:r>
    </w:p>
    <w:p w:rsidR="00454030" w:rsidRPr="007C7EF5" w:rsidRDefault="00454030" w:rsidP="00454030">
      <w:pPr>
        <w:widowControl w:val="0"/>
        <w:autoSpaceDE w:val="0"/>
        <w:autoSpaceDN w:val="0"/>
        <w:adjustRightInd w:val="0"/>
        <w:spacing w:after="0" w:line="240" w:lineRule="auto"/>
        <w:rPr>
          <w:rFonts w:ascii="Times New Roman" w:hAnsi="Times New Roman"/>
          <w:sz w:val="28"/>
          <w:szCs w:val="28"/>
          <w:lang w:val="ru-RU"/>
        </w:rPr>
      </w:pPr>
    </w:p>
    <w:p w:rsidR="00454030" w:rsidRPr="007C7EF5" w:rsidRDefault="007C7EF5" w:rsidP="00454030">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4.</w:t>
      </w:r>
      <w:r w:rsidR="00454030" w:rsidRPr="007C7EF5">
        <w:rPr>
          <w:rFonts w:ascii="Times New Roman" w:hAnsi="Times New Roman"/>
          <w:sz w:val="28"/>
          <w:szCs w:val="28"/>
          <w:lang w:val="ru-RU"/>
        </w:rPr>
        <w:t xml:space="preserve"> Контроль по исполнению данного постановления оставляю за собой.</w:t>
      </w:r>
    </w:p>
    <w:p w:rsidR="00454030" w:rsidRPr="007C7EF5" w:rsidRDefault="00454030" w:rsidP="00454030">
      <w:pPr>
        <w:widowControl w:val="0"/>
        <w:autoSpaceDE w:val="0"/>
        <w:autoSpaceDN w:val="0"/>
        <w:adjustRightInd w:val="0"/>
        <w:spacing w:after="0" w:line="240" w:lineRule="auto"/>
        <w:rPr>
          <w:rFonts w:ascii="Times New Roman" w:hAnsi="Times New Roman"/>
          <w:sz w:val="28"/>
          <w:szCs w:val="28"/>
          <w:lang w:val="ru-RU"/>
        </w:rPr>
      </w:pPr>
    </w:p>
    <w:p w:rsidR="00454030" w:rsidRPr="007C7EF5" w:rsidRDefault="00454030" w:rsidP="00454030">
      <w:pPr>
        <w:widowControl w:val="0"/>
        <w:autoSpaceDE w:val="0"/>
        <w:autoSpaceDN w:val="0"/>
        <w:adjustRightInd w:val="0"/>
        <w:spacing w:after="0" w:line="240" w:lineRule="auto"/>
        <w:rPr>
          <w:rFonts w:ascii="Times New Roman" w:hAnsi="Times New Roman"/>
          <w:sz w:val="28"/>
          <w:szCs w:val="28"/>
          <w:lang w:val="ru-RU"/>
        </w:rPr>
      </w:pPr>
      <w:r w:rsidRPr="007C7EF5">
        <w:rPr>
          <w:rFonts w:ascii="Times New Roman" w:hAnsi="Times New Roman"/>
          <w:sz w:val="28"/>
          <w:szCs w:val="28"/>
          <w:lang w:val="ru-RU"/>
        </w:rPr>
        <w:t xml:space="preserve">Председатель </w:t>
      </w:r>
      <w:proofErr w:type="spellStart"/>
      <w:r w:rsidRPr="007C7EF5">
        <w:rPr>
          <w:rFonts w:ascii="Times New Roman" w:hAnsi="Times New Roman"/>
          <w:sz w:val="28"/>
          <w:szCs w:val="28"/>
          <w:lang w:val="ru-RU"/>
        </w:rPr>
        <w:t>Цветочненского</w:t>
      </w:r>
      <w:proofErr w:type="spellEnd"/>
      <w:r w:rsidRPr="007C7EF5">
        <w:rPr>
          <w:rFonts w:ascii="Times New Roman" w:hAnsi="Times New Roman"/>
          <w:sz w:val="28"/>
          <w:szCs w:val="28"/>
          <w:lang w:val="ru-RU"/>
        </w:rPr>
        <w:t xml:space="preserve"> сельского совета - глава</w:t>
      </w:r>
    </w:p>
    <w:p w:rsidR="00454030" w:rsidRPr="007C7EF5" w:rsidRDefault="00454030" w:rsidP="00454030">
      <w:pPr>
        <w:widowControl w:val="0"/>
        <w:autoSpaceDE w:val="0"/>
        <w:autoSpaceDN w:val="0"/>
        <w:adjustRightInd w:val="0"/>
        <w:spacing w:after="0" w:line="240" w:lineRule="auto"/>
        <w:rPr>
          <w:rFonts w:ascii="Times New Roman" w:hAnsi="Times New Roman"/>
          <w:sz w:val="28"/>
          <w:szCs w:val="28"/>
          <w:lang w:val="ru-RU"/>
        </w:rPr>
      </w:pPr>
      <w:r w:rsidRPr="007C7EF5">
        <w:rPr>
          <w:rFonts w:ascii="Times New Roman" w:hAnsi="Times New Roman"/>
          <w:sz w:val="28"/>
          <w:szCs w:val="28"/>
          <w:lang w:val="ru-RU"/>
        </w:rPr>
        <w:t xml:space="preserve">администрации </w:t>
      </w:r>
      <w:proofErr w:type="spellStart"/>
      <w:r w:rsidRPr="007C7EF5">
        <w:rPr>
          <w:rFonts w:ascii="Times New Roman" w:hAnsi="Times New Roman"/>
          <w:sz w:val="28"/>
          <w:szCs w:val="28"/>
          <w:lang w:val="ru-RU"/>
        </w:rPr>
        <w:t>Цветочненского</w:t>
      </w:r>
      <w:proofErr w:type="spellEnd"/>
      <w:r w:rsidR="007C7EF5">
        <w:rPr>
          <w:rFonts w:ascii="Times New Roman" w:hAnsi="Times New Roman"/>
          <w:sz w:val="28"/>
          <w:szCs w:val="28"/>
          <w:lang w:val="ru-RU"/>
        </w:rPr>
        <w:t xml:space="preserve"> сельского поселения </w:t>
      </w:r>
      <w:r w:rsidR="007C7EF5">
        <w:rPr>
          <w:rFonts w:ascii="Times New Roman" w:hAnsi="Times New Roman"/>
          <w:sz w:val="28"/>
          <w:szCs w:val="28"/>
          <w:lang w:val="ru-RU"/>
        </w:rPr>
        <w:tab/>
      </w:r>
      <w:r w:rsidR="007C7EF5">
        <w:rPr>
          <w:rFonts w:ascii="Times New Roman" w:hAnsi="Times New Roman"/>
          <w:sz w:val="28"/>
          <w:szCs w:val="28"/>
          <w:lang w:val="ru-RU"/>
        </w:rPr>
        <w:tab/>
      </w:r>
      <w:r w:rsidR="007C7EF5">
        <w:rPr>
          <w:rFonts w:ascii="Times New Roman" w:hAnsi="Times New Roman"/>
          <w:sz w:val="28"/>
          <w:szCs w:val="28"/>
          <w:lang w:val="ru-RU"/>
        </w:rPr>
        <w:tab/>
      </w:r>
      <w:r w:rsidRPr="007C7EF5">
        <w:rPr>
          <w:rFonts w:ascii="Times New Roman" w:hAnsi="Times New Roman"/>
          <w:sz w:val="28"/>
          <w:szCs w:val="28"/>
          <w:lang w:val="ru-RU"/>
        </w:rPr>
        <w:t>И. Г. Здорова</w:t>
      </w:r>
      <w:bookmarkStart w:id="0" w:name="page3"/>
      <w:bookmarkStart w:id="1" w:name="page5"/>
      <w:bookmarkEnd w:id="0"/>
      <w:bookmarkEnd w:id="1"/>
    </w:p>
    <w:tbl>
      <w:tblPr>
        <w:tblW w:w="0" w:type="auto"/>
        <w:tblLook w:val="04A0" w:firstRow="1" w:lastRow="0" w:firstColumn="1" w:lastColumn="0" w:noHBand="0" w:noVBand="1"/>
      </w:tblPr>
      <w:tblGrid>
        <w:gridCol w:w="5018"/>
        <w:gridCol w:w="4553"/>
      </w:tblGrid>
      <w:tr w:rsidR="00454030" w:rsidRPr="007C7EF5" w:rsidTr="00454030">
        <w:tc>
          <w:tcPr>
            <w:tcW w:w="5018" w:type="dxa"/>
            <w:vMerge w:val="restart"/>
          </w:tcPr>
          <w:p w:rsidR="00454030" w:rsidRPr="007C7EF5" w:rsidRDefault="00454030">
            <w:pPr>
              <w:pageBreakBefore/>
              <w:autoSpaceDE w:val="0"/>
              <w:autoSpaceDN w:val="0"/>
              <w:adjustRightInd w:val="0"/>
              <w:spacing w:after="0" w:line="240" w:lineRule="auto"/>
              <w:jc w:val="right"/>
              <w:rPr>
                <w:rFonts w:ascii="Times New Roman" w:eastAsia="Calibri" w:hAnsi="Times New Roman"/>
                <w:color w:val="000000"/>
                <w:sz w:val="28"/>
                <w:szCs w:val="28"/>
                <w:lang w:val="ru-RU"/>
              </w:rPr>
            </w:pPr>
          </w:p>
        </w:tc>
        <w:tc>
          <w:tcPr>
            <w:tcW w:w="4553" w:type="dxa"/>
            <w:hideMark/>
          </w:tcPr>
          <w:p w:rsidR="00454030" w:rsidRPr="007C7EF5" w:rsidRDefault="00454030">
            <w:pPr>
              <w:pageBreakBefore/>
              <w:suppressAutoHyphens/>
              <w:autoSpaceDE w:val="0"/>
              <w:autoSpaceDN w:val="0"/>
              <w:adjustRightInd w:val="0"/>
              <w:spacing w:after="0" w:line="240" w:lineRule="auto"/>
              <w:jc w:val="center"/>
              <w:rPr>
                <w:rFonts w:ascii="Times New Roman" w:eastAsia="Calibri" w:hAnsi="Times New Roman"/>
                <w:color w:val="000000"/>
                <w:sz w:val="28"/>
                <w:szCs w:val="28"/>
                <w:lang w:val="ru-RU"/>
              </w:rPr>
            </w:pPr>
            <w:r w:rsidRPr="007C7EF5">
              <w:rPr>
                <w:rFonts w:ascii="Times New Roman" w:eastAsia="Calibri" w:hAnsi="Times New Roman"/>
                <w:color w:val="000000"/>
                <w:sz w:val="28"/>
                <w:szCs w:val="28"/>
                <w:lang w:val="ru-RU"/>
              </w:rPr>
              <w:t>Приложение 1</w:t>
            </w:r>
          </w:p>
        </w:tc>
      </w:tr>
      <w:tr w:rsidR="00454030" w:rsidRPr="007C7EF5" w:rsidTr="00454030">
        <w:trPr>
          <w:trHeight w:val="986"/>
        </w:trPr>
        <w:tc>
          <w:tcPr>
            <w:tcW w:w="0" w:type="auto"/>
            <w:vMerge/>
            <w:vAlign w:val="center"/>
            <w:hideMark/>
          </w:tcPr>
          <w:p w:rsidR="00454030" w:rsidRPr="007C7EF5" w:rsidRDefault="00454030">
            <w:pPr>
              <w:spacing w:after="0"/>
              <w:rPr>
                <w:rFonts w:ascii="Times New Roman" w:eastAsia="Calibri" w:hAnsi="Times New Roman"/>
                <w:color w:val="000000"/>
                <w:sz w:val="28"/>
                <w:szCs w:val="28"/>
                <w:lang w:val="ru-RU"/>
              </w:rPr>
            </w:pPr>
          </w:p>
        </w:tc>
        <w:tc>
          <w:tcPr>
            <w:tcW w:w="4553" w:type="dxa"/>
            <w:hideMark/>
          </w:tcPr>
          <w:p w:rsidR="00454030" w:rsidRPr="007C7EF5" w:rsidRDefault="00454030">
            <w:pPr>
              <w:suppressAutoHyphens/>
              <w:autoSpaceDE w:val="0"/>
              <w:autoSpaceDN w:val="0"/>
              <w:adjustRightInd w:val="0"/>
              <w:spacing w:after="0" w:line="240" w:lineRule="auto"/>
              <w:rPr>
                <w:rFonts w:ascii="Times New Roman" w:eastAsia="Calibri" w:hAnsi="Times New Roman"/>
                <w:color w:val="000000"/>
                <w:sz w:val="28"/>
                <w:szCs w:val="28"/>
                <w:lang w:val="ru-RU"/>
              </w:rPr>
            </w:pPr>
            <w:r w:rsidRPr="007C7EF5">
              <w:rPr>
                <w:rFonts w:ascii="Times New Roman" w:eastAsia="Calibri" w:hAnsi="Times New Roman"/>
                <w:color w:val="000000"/>
                <w:sz w:val="28"/>
                <w:szCs w:val="28"/>
                <w:lang w:val="ru-RU"/>
              </w:rPr>
              <w:t xml:space="preserve">к постановлению администрации </w:t>
            </w:r>
            <w:proofErr w:type="spellStart"/>
            <w:r w:rsidRPr="007C7EF5">
              <w:rPr>
                <w:rFonts w:ascii="Times New Roman" w:eastAsia="Calibri" w:hAnsi="Times New Roman"/>
                <w:color w:val="000000"/>
                <w:sz w:val="28"/>
                <w:szCs w:val="28"/>
                <w:lang w:val="ru-RU"/>
              </w:rPr>
              <w:t>Цветочненского</w:t>
            </w:r>
            <w:proofErr w:type="spellEnd"/>
            <w:r w:rsidRPr="007C7EF5">
              <w:rPr>
                <w:rFonts w:ascii="Times New Roman" w:eastAsia="Calibri" w:hAnsi="Times New Roman"/>
                <w:color w:val="000000"/>
                <w:sz w:val="28"/>
                <w:szCs w:val="28"/>
                <w:lang w:val="ru-RU"/>
              </w:rPr>
              <w:t xml:space="preserve"> сельского поселения </w:t>
            </w:r>
            <w:r w:rsidR="007C7EF5">
              <w:rPr>
                <w:rFonts w:ascii="Times New Roman" w:eastAsia="Calibri" w:hAnsi="Times New Roman"/>
                <w:color w:val="000000"/>
                <w:sz w:val="28"/>
                <w:szCs w:val="28"/>
                <w:lang w:val="ru-RU"/>
              </w:rPr>
              <w:t xml:space="preserve">Белогорского района Республики Крым от </w:t>
            </w:r>
            <w:r w:rsidRPr="007C7EF5">
              <w:rPr>
                <w:rFonts w:ascii="Times New Roman" w:eastAsia="Calibri" w:hAnsi="Times New Roman"/>
                <w:color w:val="000000"/>
                <w:sz w:val="28"/>
                <w:szCs w:val="28"/>
                <w:lang w:val="ru-RU"/>
              </w:rPr>
              <w:t>19.06. 2018 года № 84-ПА</w:t>
            </w:r>
          </w:p>
        </w:tc>
      </w:tr>
    </w:tbl>
    <w:p w:rsidR="00454030" w:rsidRPr="007C7EF5" w:rsidRDefault="00454030" w:rsidP="00454030">
      <w:pPr>
        <w:widowControl w:val="0"/>
        <w:autoSpaceDE w:val="0"/>
        <w:autoSpaceDN w:val="0"/>
        <w:spacing w:after="0" w:line="240" w:lineRule="auto"/>
        <w:rPr>
          <w:rFonts w:ascii="Times New Roman" w:hAnsi="Times New Roman"/>
          <w:b/>
          <w:sz w:val="28"/>
          <w:szCs w:val="28"/>
          <w:lang w:val="ru-RU" w:eastAsia="ru-RU"/>
        </w:rPr>
      </w:pPr>
      <w:bookmarkStart w:id="2" w:name="P35"/>
      <w:bookmarkEnd w:id="2"/>
    </w:p>
    <w:p w:rsidR="00454030" w:rsidRPr="007C7EF5" w:rsidRDefault="00454030" w:rsidP="00454030">
      <w:pPr>
        <w:widowControl w:val="0"/>
        <w:autoSpaceDE w:val="0"/>
        <w:autoSpaceDN w:val="0"/>
        <w:spacing w:after="0" w:line="240" w:lineRule="auto"/>
        <w:jc w:val="center"/>
        <w:rPr>
          <w:rFonts w:ascii="Times New Roman" w:hAnsi="Times New Roman"/>
          <w:sz w:val="28"/>
          <w:szCs w:val="28"/>
          <w:lang w:val="ru-RU" w:eastAsia="ru-RU"/>
        </w:rPr>
      </w:pPr>
    </w:p>
    <w:p w:rsidR="00454030" w:rsidRPr="007C7EF5" w:rsidRDefault="00454030" w:rsidP="00454030">
      <w:pPr>
        <w:tabs>
          <w:tab w:val="left" w:pos="788"/>
        </w:tabs>
        <w:spacing w:after="0" w:line="232" w:lineRule="auto"/>
        <w:ind w:left="707" w:right="540"/>
        <w:jc w:val="center"/>
        <w:rPr>
          <w:rFonts w:ascii="Times New Roman" w:hAnsi="Times New Roman"/>
          <w:b/>
          <w:bCs/>
          <w:sz w:val="28"/>
          <w:szCs w:val="28"/>
          <w:lang w:val="ru-RU" w:eastAsia="ru-RU"/>
        </w:rPr>
      </w:pPr>
      <w:r w:rsidRPr="007C7EF5">
        <w:rPr>
          <w:rFonts w:ascii="Times New Roman" w:hAnsi="Times New Roman"/>
          <w:b/>
          <w:bCs/>
          <w:sz w:val="28"/>
          <w:szCs w:val="28"/>
          <w:lang w:val="ru-RU" w:eastAsia="ru-RU"/>
        </w:rPr>
        <w:t xml:space="preserve">ПОРЯДОК ФОРМИРОВАНИЯ СРЕДНЕСРОЧНОГО ФИНАНСОВОГО ПЛАНА МУНИЦИПАЛЬНОГО ОБРАЗОВАНИЯ </w:t>
      </w:r>
      <w:r w:rsidRPr="007C7EF5">
        <w:rPr>
          <w:rFonts w:ascii="Times New Roman" w:hAnsi="Times New Roman"/>
          <w:b/>
          <w:sz w:val="28"/>
          <w:szCs w:val="28"/>
          <w:lang w:val="ru-RU"/>
        </w:rPr>
        <w:t>ЦВЕТОЧНЕНСКОЕ</w:t>
      </w:r>
      <w:r w:rsidRPr="007C7EF5">
        <w:rPr>
          <w:rFonts w:ascii="Times New Roman" w:hAnsi="Times New Roman"/>
          <w:b/>
          <w:bCs/>
          <w:sz w:val="28"/>
          <w:szCs w:val="28"/>
          <w:lang w:val="ru-RU" w:eastAsia="ru-RU"/>
        </w:rPr>
        <w:t xml:space="preserve"> СЕЛЬСКОЕ</w:t>
      </w:r>
    </w:p>
    <w:p w:rsidR="00454030" w:rsidRPr="007C7EF5" w:rsidRDefault="00454030" w:rsidP="00454030">
      <w:pPr>
        <w:spacing w:after="0" w:line="3" w:lineRule="exact"/>
        <w:jc w:val="center"/>
        <w:rPr>
          <w:rFonts w:ascii="Times New Roman" w:hAnsi="Times New Roman"/>
          <w:b/>
          <w:bCs/>
          <w:sz w:val="28"/>
          <w:szCs w:val="28"/>
          <w:lang w:val="ru-RU" w:eastAsia="ru-RU"/>
        </w:rPr>
      </w:pPr>
    </w:p>
    <w:p w:rsidR="00454030" w:rsidRPr="007C7EF5" w:rsidRDefault="00454030" w:rsidP="00454030">
      <w:pPr>
        <w:spacing w:after="0" w:line="240" w:lineRule="auto"/>
        <w:jc w:val="center"/>
        <w:rPr>
          <w:rFonts w:ascii="Times New Roman" w:hAnsi="Times New Roman"/>
          <w:b/>
          <w:bCs/>
          <w:sz w:val="28"/>
          <w:szCs w:val="28"/>
          <w:lang w:val="ru-RU" w:eastAsia="ru-RU"/>
        </w:rPr>
      </w:pPr>
      <w:r w:rsidRPr="007C7EF5">
        <w:rPr>
          <w:rFonts w:ascii="Times New Roman" w:hAnsi="Times New Roman"/>
          <w:b/>
          <w:bCs/>
          <w:sz w:val="28"/>
          <w:szCs w:val="28"/>
          <w:lang w:val="ru-RU" w:eastAsia="ru-RU"/>
        </w:rPr>
        <w:t>ПОСЕЛЕНИЕ БЕЛОГОРСКОГО РАЙОНА РЕСПУБЛИКИ КРЫМ НА ОЧЕРЕДНОЙ ФИНАНСОВЫЙ ГОД И ПЛАНОВЫЙ ПЕРИОД</w:t>
      </w:r>
    </w:p>
    <w:p w:rsidR="00454030" w:rsidRPr="007C7EF5" w:rsidRDefault="00454030" w:rsidP="00454030">
      <w:pPr>
        <w:spacing w:after="0" w:line="276" w:lineRule="exact"/>
        <w:rPr>
          <w:rFonts w:ascii="Times New Roman" w:eastAsiaTheme="minorEastAsia" w:hAnsi="Times New Roman"/>
          <w:sz w:val="28"/>
          <w:szCs w:val="28"/>
          <w:lang w:val="ru-RU" w:eastAsia="ru-RU"/>
        </w:rPr>
      </w:pPr>
    </w:p>
    <w:p w:rsidR="00454030" w:rsidRPr="007C7EF5" w:rsidRDefault="00454030" w:rsidP="00454030">
      <w:pPr>
        <w:spacing w:after="0" w:line="240" w:lineRule="auto"/>
        <w:ind w:right="-6"/>
        <w:jc w:val="center"/>
        <w:rPr>
          <w:rFonts w:ascii="Times New Roman" w:eastAsiaTheme="minorEastAsia" w:hAnsi="Times New Roman"/>
          <w:sz w:val="28"/>
          <w:szCs w:val="28"/>
          <w:lang w:val="ru-RU" w:eastAsia="ru-RU"/>
        </w:rPr>
      </w:pPr>
      <w:r w:rsidRPr="007C7EF5">
        <w:rPr>
          <w:rFonts w:ascii="Times New Roman" w:hAnsi="Times New Roman"/>
          <w:b/>
          <w:bCs/>
          <w:sz w:val="28"/>
          <w:szCs w:val="28"/>
          <w:lang w:val="ru-RU" w:eastAsia="ru-RU"/>
        </w:rPr>
        <w:t>I. Общие положения</w:t>
      </w:r>
    </w:p>
    <w:p w:rsidR="00454030" w:rsidRPr="007C7EF5" w:rsidRDefault="00454030" w:rsidP="00454030">
      <w:pPr>
        <w:spacing w:after="0" w:line="5" w:lineRule="exact"/>
        <w:rPr>
          <w:rFonts w:ascii="Times New Roman" w:eastAsiaTheme="minorEastAsia" w:hAnsi="Times New Roman"/>
          <w:sz w:val="28"/>
          <w:szCs w:val="28"/>
          <w:lang w:val="ru-RU" w:eastAsia="ru-RU"/>
        </w:rPr>
      </w:pPr>
    </w:p>
    <w:p w:rsidR="00454030" w:rsidRPr="007C7EF5" w:rsidRDefault="00454030" w:rsidP="00454030">
      <w:pPr>
        <w:numPr>
          <w:ilvl w:val="1"/>
          <w:numId w:val="2"/>
        </w:numPr>
        <w:tabs>
          <w:tab w:val="left" w:pos="426"/>
        </w:tabs>
        <w:spacing w:after="0" w:line="237"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 xml:space="preserve">Настоящий порядок формирования среднесрочного финансового плана муниципального образования </w:t>
      </w:r>
      <w:proofErr w:type="spellStart"/>
      <w:r w:rsidRPr="007C7EF5">
        <w:rPr>
          <w:rFonts w:ascii="Times New Roman" w:hAnsi="Times New Roman"/>
          <w:sz w:val="28"/>
          <w:szCs w:val="28"/>
          <w:lang w:val="ru-RU" w:eastAsia="ru-RU"/>
        </w:rPr>
        <w:t>Цветочненское</w:t>
      </w:r>
      <w:proofErr w:type="spellEnd"/>
      <w:r w:rsidRPr="007C7EF5">
        <w:rPr>
          <w:rFonts w:ascii="Times New Roman" w:hAnsi="Times New Roman"/>
          <w:sz w:val="28"/>
          <w:szCs w:val="28"/>
          <w:lang w:val="ru-RU" w:eastAsia="ru-RU"/>
        </w:rPr>
        <w:t xml:space="preserve"> сельское поселение Белогорского района Республики Крым на очередной финансовый год и плановый период (далее - Положение) подготовлено в целях обеспечения системности бюджетного планирования, упорядочения работы по разработке, утверждению и исполнению среднесрочного финансового плана муниципального образования </w:t>
      </w:r>
      <w:proofErr w:type="spellStart"/>
      <w:r w:rsidRPr="007C7EF5">
        <w:rPr>
          <w:rFonts w:ascii="Times New Roman" w:hAnsi="Times New Roman"/>
          <w:sz w:val="28"/>
          <w:szCs w:val="28"/>
          <w:lang w:val="ru-RU" w:eastAsia="ru-RU"/>
        </w:rPr>
        <w:t>Цветочненское</w:t>
      </w:r>
      <w:proofErr w:type="spellEnd"/>
      <w:r w:rsidRPr="007C7EF5">
        <w:rPr>
          <w:rFonts w:ascii="Times New Roman" w:hAnsi="Times New Roman"/>
          <w:sz w:val="28"/>
          <w:szCs w:val="28"/>
          <w:lang w:val="ru-RU" w:eastAsia="ru-RU"/>
        </w:rPr>
        <w:t xml:space="preserve"> сельское поселение Белогорского района Республики Крым (далее - среднесрочный финансовый план), а также установления единого подхода к формированию основных параметров бюджета муниципального образования </w:t>
      </w:r>
      <w:proofErr w:type="spellStart"/>
      <w:r w:rsidRPr="007C7EF5">
        <w:rPr>
          <w:rFonts w:ascii="Times New Roman" w:hAnsi="Times New Roman"/>
          <w:sz w:val="28"/>
          <w:szCs w:val="28"/>
          <w:lang w:val="ru-RU" w:eastAsia="ru-RU"/>
        </w:rPr>
        <w:t>Цветочненское</w:t>
      </w:r>
      <w:proofErr w:type="spellEnd"/>
      <w:r w:rsidRPr="007C7EF5">
        <w:rPr>
          <w:rFonts w:ascii="Times New Roman" w:hAnsi="Times New Roman"/>
          <w:sz w:val="28"/>
          <w:szCs w:val="28"/>
          <w:lang w:val="ru-RU" w:eastAsia="ru-RU"/>
        </w:rPr>
        <w:t xml:space="preserve"> сельское поселение Белогорского района Республики Крым (далее - бюджет муниципального образования).</w:t>
      </w:r>
    </w:p>
    <w:p w:rsidR="00454030" w:rsidRPr="007C7EF5" w:rsidRDefault="00454030" w:rsidP="00454030">
      <w:pPr>
        <w:spacing w:after="0" w:line="24" w:lineRule="exact"/>
        <w:rPr>
          <w:rFonts w:ascii="Times New Roman" w:hAnsi="Times New Roman"/>
          <w:sz w:val="28"/>
          <w:szCs w:val="28"/>
          <w:lang w:val="ru-RU" w:eastAsia="ru-RU"/>
        </w:rPr>
      </w:pPr>
    </w:p>
    <w:p w:rsidR="00454030" w:rsidRPr="007C7EF5" w:rsidRDefault="00454030" w:rsidP="00454030">
      <w:pPr>
        <w:numPr>
          <w:ilvl w:val="1"/>
          <w:numId w:val="2"/>
        </w:numPr>
        <w:tabs>
          <w:tab w:val="left" w:pos="426"/>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Среднесрочный финансовый план - это документ, содержащий основные параметры бюджета муниципального образования.</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spacing w:after="0" w:line="237" w:lineRule="auto"/>
        <w:ind w:left="7" w:firstLine="542"/>
        <w:jc w:val="both"/>
        <w:rPr>
          <w:rFonts w:ascii="Times New Roman" w:hAnsi="Times New Roman"/>
          <w:sz w:val="28"/>
          <w:szCs w:val="28"/>
          <w:lang w:val="ru-RU" w:eastAsia="ru-RU"/>
        </w:rPr>
      </w:pPr>
      <w:r w:rsidRPr="007C7EF5">
        <w:rPr>
          <w:rFonts w:ascii="Times New Roman" w:hAnsi="Times New Roman"/>
          <w:sz w:val="28"/>
          <w:szCs w:val="28"/>
          <w:lang w:val="ru-RU" w:eastAsia="ru-RU"/>
        </w:rPr>
        <w:t xml:space="preserve">Среднесрочный финансовый план разрабатывается на среднесрочный (трехлетний) период в соответствии с основными направлениями бюджетной и налоговой политики Республики Крым и муниципального образования </w:t>
      </w:r>
      <w:proofErr w:type="spellStart"/>
      <w:r w:rsidRPr="007C7EF5">
        <w:rPr>
          <w:rFonts w:ascii="Times New Roman" w:hAnsi="Times New Roman"/>
          <w:sz w:val="28"/>
          <w:szCs w:val="28"/>
          <w:lang w:val="ru-RU" w:eastAsia="ru-RU"/>
        </w:rPr>
        <w:t>Цветочненское</w:t>
      </w:r>
      <w:proofErr w:type="spellEnd"/>
      <w:r w:rsidRPr="007C7EF5">
        <w:rPr>
          <w:rFonts w:ascii="Times New Roman" w:hAnsi="Times New Roman"/>
          <w:sz w:val="28"/>
          <w:szCs w:val="28"/>
          <w:lang w:val="ru-RU" w:eastAsia="ru-RU"/>
        </w:rPr>
        <w:t xml:space="preserve"> сельское поселение Белогорского района Республики Крым (далее - муниципальное образование) на очередной финансовый год и плановый период и с учетом нормативных правовых актов Российской Федерации, Республики Крым, муниципального образования </w:t>
      </w:r>
      <w:proofErr w:type="spellStart"/>
      <w:r w:rsidRPr="007C7EF5">
        <w:rPr>
          <w:rFonts w:ascii="Times New Roman" w:hAnsi="Times New Roman"/>
          <w:sz w:val="28"/>
          <w:szCs w:val="28"/>
          <w:lang w:val="ru-RU" w:eastAsia="ru-RU"/>
        </w:rPr>
        <w:t>Цветочненское</w:t>
      </w:r>
      <w:proofErr w:type="spellEnd"/>
      <w:r w:rsidRPr="007C7EF5">
        <w:rPr>
          <w:rFonts w:ascii="Times New Roman" w:hAnsi="Times New Roman"/>
          <w:sz w:val="28"/>
          <w:szCs w:val="28"/>
          <w:lang w:val="ru-RU" w:eastAsia="ru-RU"/>
        </w:rPr>
        <w:t xml:space="preserve"> сельское поселение Белогорского района Республики Крым (далее - муниципальное образование), действующих на момент его формирования.</w:t>
      </w:r>
    </w:p>
    <w:p w:rsidR="00454030" w:rsidRPr="007C7EF5" w:rsidRDefault="00454030" w:rsidP="00454030">
      <w:pPr>
        <w:spacing w:after="0" w:line="18" w:lineRule="exact"/>
        <w:rPr>
          <w:rFonts w:ascii="Times New Roman" w:hAnsi="Times New Roman"/>
          <w:sz w:val="28"/>
          <w:szCs w:val="28"/>
          <w:lang w:val="ru-RU" w:eastAsia="ru-RU"/>
        </w:rPr>
      </w:pPr>
    </w:p>
    <w:p w:rsidR="00454030" w:rsidRPr="007C7EF5" w:rsidRDefault="00454030" w:rsidP="00454030">
      <w:pPr>
        <w:numPr>
          <w:ilvl w:val="1"/>
          <w:numId w:val="2"/>
        </w:numPr>
        <w:tabs>
          <w:tab w:val="left" w:pos="426"/>
        </w:tabs>
        <w:spacing w:after="0" w:line="232"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 xml:space="preserve">Проект среднесрочного финансового плана утверждается Администрацией </w:t>
      </w:r>
      <w:proofErr w:type="spellStart"/>
      <w:r w:rsidRPr="007C7EF5">
        <w:rPr>
          <w:rFonts w:ascii="Times New Roman" w:hAnsi="Times New Roman"/>
          <w:sz w:val="28"/>
          <w:szCs w:val="28"/>
          <w:lang w:val="ru-RU" w:eastAsia="ru-RU"/>
        </w:rPr>
        <w:t>Цветочненского</w:t>
      </w:r>
      <w:proofErr w:type="spellEnd"/>
      <w:r w:rsidRPr="007C7EF5">
        <w:rPr>
          <w:rFonts w:ascii="Times New Roman" w:hAnsi="Times New Roman"/>
          <w:sz w:val="28"/>
          <w:szCs w:val="28"/>
          <w:lang w:val="ru-RU" w:eastAsia="ru-RU"/>
        </w:rPr>
        <w:t xml:space="preserve"> сельского поселения Белогорского района Республики Крым и представляется</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numPr>
          <w:ilvl w:val="0"/>
          <w:numId w:val="2"/>
        </w:numPr>
        <w:tabs>
          <w:tab w:val="left" w:pos="309"/>
        </w:tabs>
        <w:spacing w:after="0" w:line="232" w:lineRule="auto"/>
        <w:ind w:left="7" w:right="20" w:hanging="7"/>
        <w:rPr>
          <w:rFonts w:ascii="Times New Roman" w:hAnsi="Times New Roman"/>
          <w:sz w:val="28"/>
          <w:szCs w:val="28"/>
          <w:lang w:val="ru-RU" w:eastAsia="ru-RU"/>
        </w:rPr>
      </w:pPr>
      <w:proofErr w:type="spellStart"/>
      <w:r w:rsidRPr="007C7EF5">
        <w:rPr>
          <w:rFonts w:ascii="Times New Roman" w:hAnsi="Times New Roman"/>
          <w:sz w:val="28"/>
          <w:szCs w:val="28"/>
          <w:lang w:val="ru-RU" w:eastAsia="ru-RU"/>
        </w:rPr>
        <w:t>Цветочненский</w:t>
      </w:r>
      <w:proofErr w:type="spellEnd"/>
      <w:r w:rsidRPr="007C7EF5">
        <w:rPr>
          <w:rFonts w:ascii="Times New Roman" w:hAnsi="Times New Roman"/>
          <w:sz w:val="28"/>
          <w:szCs w:val="28"/>
          <w:lang w:val="ru-RU" w:eastAsia="ru-RU"/>
        </w:rPr>
        <w:t xml:space="preserve"> сельский совет одновременно с проектом бюджета муниципального образования.</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numPr>
          <w:ilvl w:val="1"/>
          <w:numId w:val="3"/>
        </w:numPr>
        <w:tabs>
          <w:tab w:val="left" w:pos="426"/>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Значения показателей среднесрочного финансового плана и основных показателей проекта бюджета муниципального образования на очередной финансовый год должны соответствовать друг другу.</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numPr>
          <w:ilvl w:val="1"/>
          <w:numId w:val="3"/>
        </w:numPr>
        <w:tabs>
          <w:tab w:val="left" w:pos="567"/>
        </w:tabs>
        <w:spacing w:after="0" w:line="232" w:lineRule="auto"/>
        <w:ind w:right="20"/>
        <w:rPr>
          <w:rFonts w:ascii="Times New Roman" w:hAnsi="Times New Roman"/>
          <w:sz w:val="28"/>
          <w:szCs w:val="28"/>
          <w:lang w:val="ru-RU" w:eastAsia="ru-RU"/>
        </w:rPr>
      </w:pPr>
      <w:r w:rsidRPr="007C7EF5">
        <w:rPr>
          <w:rFonts w:ascii="Times New Roman" w:hAnsi="Times New Roman"/>
          <w:sz w:val="28"/>
          <w:szCs w:val="28"/>
          <w:lang w:val="ru-RU" w:eastAsia="ru-RU"/>
        </w:rPr>
        <w:lastRenderedPageBreak/>
        <w:t>При разработке среднесрочного финансового плана учитываются данные реестра расходных обязательств муниципального образования (далее - реестр).</w:t>
      </w:r>
    </w:p>
    <w:p w:rsidR="00454030" w:rsidRPr="007C7EF5" w:rsidRDefault="00454030" w:rsidP="00454030">
      <w:pPr>
        <w:spacing w:after="0" w:line="2" w:lineRule="exact"/>
        <w:rPr>
          <w:rFonts w:ascii="Times New Roman" w:hAnsi="Times New Roman"/>
          <w:sz w:val="28"/>
          <w:szCs w:val="28"/>
          <w:lang w:val="ru-RU" w:eastAsia="ru-RU"/>
        </w:rPr>
      </w:pPr>
    </w:p>
    <w:p w:rsidR="00454030" w:rsidRPr="007C7EF5" w:rsidRDefault="00454030" w:rsidP="00454030">
      <w:pPr>
        <w:numPr>
          <w:ilvl w:val="1"/>
          <w:numId w:val="3"/>
        </w:numPr>
        <w:tabs>
          <w:tab w:val="left" w:pos="567"/>
        </w:tabs>
        <w:spacing w:after="0" w:line="235" w:lineRule="auto"/>
        <w:rPr>
          <w:rFonts w:ascii="Times New Roman" w:hAnsi="Times New Roman"/>
          <w:sz w:val="28"/>
          <w:szCs w:val="28"/>
          <w:lang w:val="ru-RU" w:eastAsia="ru-RU"/>
        </w:rPr>
      </w:pPr>
      <w:r w:rsidRPr="007C7EF5">
        <w:rPr>
          <w:rFonts w:ascii="Times New Roman" w:hAnsi="Times New Roman"/>
          <w:sz w:val="28"/>
          <w:szCs w:val="28"/>
          <w:lang w:val="ru-RU" w:eastAsia="ru-RU"/>
        </w:rPr>
        <w:t>Основными целями составления среднесрочного финансового плана являются:</w:t>
      </w:r>
    </w:p>
    <w:p w:rsidR="00454030" w:rsidRPr="007C7EF5" w:rsidRDefault="00454030" w:rsidP="00454030">
      <w:pPr>
        <w:spacing w:after="0" w:line="16" w:lineRule="exact"/>
        <w:rPr>
          <w:rFonts w:ascii="Times New Roman" w:eastAsiaTheme="minorEastAsia" w:hAnsi="Times New Roman"/>
          <w:sz w:val="28"/>
          <w:szCs w:val="28"/>
          <w:lang w:val="ru-RU" w:eastAsia="ru-RU"/>
        </w:rPr>
      </w:pPr>
    </w:p>
    <w:p w:rsidR="00454030" w:rsidRPr="007C7EF5" w:rsidRDefault="00454030" w:rsidP="00454030">
      <w:pPr>
        <w:spacing w:after="0" w:line="232" w:lineRule="auto"/>
        <w:ind w:left="7" w:firstLine="542"/>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6.1. Усиление взаимосвязи и согласованности социально-экономической и бюджетно-налоговой политики, осуществляемой на территории муниципального образования;</w:t>
      </w:r>
    </w:p>
    <w:p w:rsidR="00454030" w:rsidRPr="007C7EF5" w:rsidRDefault="00454030" w:rsidP="00454030">
      <w:pPr>
        <w:spacing w:after="0" w:line="16" w:lineRule="exact"/>
        <w:rPr>
          <w:rFonts w:ascii="Times New Roman" w:eastAsiaTheme="minorEastAsia" w:hAnsi="Times New Roman"/>
          <w:sz w:val="28"/>
          <w:szCs w:val="28"/>
          <w:lang w:val="ru-RU" w:eastAsia="ru-RU"/>
        </w:rPr>
      </w:pPr>
    </w:p>
    <w:p w:rsidR="00454030" w:rsidRPr="007C7EF5" w:rsidRDefault="00454030" w:rsidP="00454030">
      <w:pPr>
        <w:spacing w:after="0" w:line="232" w:lineRule="auto"/>
        <w:ind w:left="7" w:firstLine="542"/>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6.2. Комплексное прогнозирование финансовых последствий разрабатываемых муниципальных программ;</w:t>
      </w:r>
    </w:p>
    <w:p w:rsidR="00454030" w:rsidRPr="007C7EF5" w:rsidRDefault="00454030" w:rsidP="00454030">
      <w:pPr>
        <w:spacing w:after="0" w:line="17" w:lineRule="exact"/>
        <w:rPr>
          <w:rFonts w:ascii="Times New Roman" w:eastAsiaTheme="minorEastAsia" w:hAnsi="Times New Roman"/>
          <w:sz w:val="28"/>
          <w:szCs w:val="28"/>
          <w:lang w:val="ru-RU" w:eastAsia="ru-RU"/>
        </w:rPr>
      </w:pPr>
    </w:p>
    <w:p w:rsidR="00454030" w:rsidRPr="007C7EF5" w:rsidRDefault="00454030" w:rsidP="00454030">
      <w:pPr>
        <w:spacing w:after="0" w:line="232" w:lineRule="auto"/>
        <w:ind w:left="7" w:firstLine="542"/>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6.3. Обеспечение стабильности и преемственности бюджетного процесса, прозрачности и эффективности формирования и распределения бюджетных ресурсов;</w:t>
      </w:r>
    </w:p>
    <w:p w:rsidR="00454030" w:rsidRPr="007C7EF5" w:rsidRDefault="00454030" w:rsidP="00454030">
      <w:pPr>
        <w:spacing w:after="0" w:line="16" w:lineRule="exact"/>
        <w:rPr>
          <w:rFonts w:ascii="Times New Roman" w:eastAsiaTheme="minorEastAsia" w:hAnsi="Times New Roman"/>
          <w:sz w:val="28"/>
          <w:szCs w:val="28"/>
          <w:lang w:val="ru-RU" w:eastAsia="ru-RU"/>
        </w:rPr>
      </w:pPr>
    </w:p>
    <w:p w:rsidR="00454030" w:rsidRPr="007C7EF5" w:rsidRDefault="00454030" w:rsidP="00454030">
      <w:pPr>
        <w:spacing w:after="0" w:line="232" w:lineRule="auto"/>
        <w:ind w:left="7" w:firstLine="542"/>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6.4. Внедрение программно-целевого управления, контроль результатов бюджетного планирования в сроки, превышающие год;</w:t>
      </w:r>
    </w:p>
    <w:p w:rsidR="00454030" w:rsidRPr="007C7EF5" w:rsidRDefault="00454030" w:rsidP="00454030">
      <w:pPr>
        <w:spacing w:after="0" w:line="4" w:lineRule="exact"/>
        <w:rPr>
          <w:rFonts w:ascii="Times New Roman" w:eastAsiaTheme="minorEastAsia" w:hAnsi="Times New Roman"/>
          <w:sz w:val="28"/>
          <w:szCs w:val="28"/>
          <w:lang w:val="ru-RU" w:eastAsia="ru-RU"/>
        </w:rPr>
      </w:pPr>
    </w:p>
    <w:p w:rsidR="00454030" w:rsidRPr="007C7EF5" w:rsidRDefault="007C7EF5" w:rsidP="00454030">
      <w:pPr>
        <w:spacing w:after="0" w:line="240" w:lineRule="auto"/>
        <w:ind w:left="547"/>
        <w:rPr>
          <w:rFonts w:ascii="Times New Roman" w:eastAsiaTheme="minorEastAsia" w:hAnsi="Times New Roman"/>
          <w:sz w:val="28"/>
          <w:szCs w:val="28"/>
          <w:lang w:val="ru-RU" w:eastAsia="ru-RU"/>
        </w:rPr>
      </w:pPr>
      <w:r>
        <w:rPr>
          <w:rFonts w:ascii="Times New Roman" w:hAnsi="Times New Roman"/>
          <w:sz w:val="28"/>
          <w:szCs w:val="28"/>
          <w:lang w:val="ru-RU" w:eastAsia="ru-RU"/>
        </w:rPr>
        <w:t xml:space="preserve">6.5. Осуществление последовательного перехода от ежегодно меняющихся установок </w:t>
      </w:r>
      <w:r w:rsidR="00454030" w:rsidRPr="007C7EF5">
        <w:rPr>
          <w:rFonts w:ascii="Times New Roman" w:hAnsi="Times New Roman"/>
          <w:sz w:val="28"/>
          <w:szCs w:val="28"/>
          <w:lang w:val="ru-RU" w:eastAsia="ru-RU"/>
        </w:rPr>
        <w:t>по</w:t>
      </w:r>
    </w:p>
    <w:p w:rsidR="00454030" w:rsidRPr="007C7EF5" w:rsidRDefault="00454030" w:rsidP="00454030">
      <w:pPr>
        <w:spacing w:after="0" w:line="240" w:lineRule="auto"/>
        <w:rPr>
          <w:rFonts w:ascii="Times New Roman" w:eastAsiaTheme="minorEastAsia" w:hAnsi="Times New Roman"/>
          <w:sz w:val="28"/>
          <w:szCs w:val="28"/>
          <w:lang w:val="ru-RU" w:eastAsia="ru-RU"/>
        </w:rPr>
        <w:sectPr w:rsidR="00454030" w:rsidRPr="007C7EF5" w:rsidSect="007C7EF5">
          <w:pgSz w:w="11900" w:h="16838"/>
          <w:pgMar w:top="1134" w:right="567" w:bottom="1134" w:left="1134" w:header="0" w:footer="0" w:gutter="0"/>
          <w:cols w:space="720"/>
        </w:sectPr>
      </w:pPr>
    </w:p>
    <w:p w:rsidR="00454030" w:rsidRPr="007C7EF5" w:rsidRDefault="00454030" w:rsidP="00454030">
      <w:pPr>
        <w:spacing w:after="0" w:line="240" w:lineRule="auto"/>
        <w:ind w:left="7"/>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lastRenderedPageBreak/>
        <w:t>осуществлению бюджетно-финансового планирования к преемственности и стабильности.</w:t>
      </w:r>
    </w:p>
    <w:p w:rsidR="00454030" w:rsidRPr="007C7EF5" w:rsidRDefault="00454030" w:rsidP="00454030">
      <w:pPr>
        <w:spacing w:after="0" w:line="15" w:lineRule="exact"/>
        <w:rPr>
          <w:rFonts w:ascii="Times New Roman" w:eastAsiaTheme="minorEastAsia" w:hAnsi="Times New Roman"/>
          <w:sz w:val="28"/>
          <w:szCs w:val="28"/>
          <w:lang w:val="ru-RU" w:eastAsia="ru-RU"/>
        </w:rPr>
      </w:pPr>
    </w:p>
    <w:p w:rsidR="00454030" w:rsidRPr="007C7EF5" w:rsidRDefault="00454030" w:rsidP="00454030">
      <w:pPr>
        <w:numPr>
          <w:ilvl w:val="0"/>
          <w:numId w:val="4"/>
        </w:numPr>
        <w:tabs>
          <w:tab w:val="left" w:pos="832"/>
        </w:tabs>
        <w:spacing w:after="0" w:line="232" w:lineRule="auto"/>
        <w:ind w:left="7" w:hanging="7"/>
        <w:rPr>
          <w:rFonts w:ascii="Times New Roman" w:hAnsi="Times New Roman"/>
          <w:sz w:val="28"/>
          <w:szCs w:val="28"/>
          <w:lang w:val="ru-RU" w:eastAsia="ru-RU"/>
        </w:rPr>
      </w:pPr>
      <w:r w:rsidRPr="007C7EF5">
        <w:rPr>
          <w:rFonts w:ascii="Times New Roman" w:hAnsi="Times New Roman"/>
          <w:sz w:val="28"/>
          <w:szCs w:val="28"/>
          <w:lang w:val="ru-RU" w:eastAsia="ru-RU"/>
        </w:rPr>
        <w:t>Понятия и термины, используемые в настоящем Положении, применяются в значениях, определенных Бюджетным кодексом Российской Федерации.</w:t>
      </w:r>
    </w:p>
    <w:p w:rsidR="00454030" w:rsidRPr="007C7EF5" w:rsidRDefault="00454030" w:rsidP="00454030">
      <w:pPr>
        <w:spacing w:after="0" w:line="3" w:lineRule="exact"/>
        <w:rPr>
          <w:rFonts w:ascii="Times New Roman" w:hAnsi="Times New Roman"/>
          <w:sz w:val="28"/>
          <w:szCs w:val="28"/>
          <w:lang w:val="ru-RU" w:eastAsia="ru-RU"/>
        </w:rPr>
      </w:pPr>
    </w:p>
    <w:p w:rsidR="00454030" w:rsidRPr="007C7EF5" w:rsidRDefault="00454030" w:rsidP="00454030">
      <w:pPr>
        <w:numPr>
          <w:ilvl w:val="0"/>
          <w:numId w:val="4"/>
        </w:numPr>
        <w:tabs>
          <w:tab w:val="left" w:pos="0"/>
        </w:tabs>
        <w:spacing w:after="0" w:line="240" w:lineRule="auto"/>
        <w:rPr>
          <w:rFonts w:ascii="Times New Roman" w:hAnsi="Times New Roman"/>
          <w:sz w:val="28"/>
          <w:szCs w:val="28"/>
          <w:lang w:val="ru-RU" w:eastAsia="ru-RU"/>
        </w:rPr>
      </w:pPr>
      <w:r w:rsidRPr="007C7EF5">
        <w:rPr>
          <w:rFonts w:ascii="Times New Roman" w:hAnsi="Times New Roman"/>
          <w:sz w:val="28"/>
          <w:szCs w:val="28"/>
          <w:lang w:val="ru-RU" w:eastAsia="ru-RU"/>
        </w:rPr>
        <w:t>Утвержденный среднесрочный финансовый план содержит следующие параметры:</w:t>
      </w:r>
    </w:p>
    <w:p w:rsidR="00454030" w:rsidRPr="007C7EF5" w:rsidRDefault="00454030" w:rsidP="00454030">
      <w:pPr>
        <w:numPr>
          <w:ilvl w:val="0"/>
          <w:numId w:val="5"/>
        </w:numPr>
        <w:tabs>
          <w:tab w:val="left" w:pos="687"/>
        </w:tabs>
        <w:spacing w:after="0" w:line="235" w:lineRule="auto"/>
        <w:ind w:left="687" w:hanging="144"/>
        <w:rPr>
          <w:rFonts w:ascii="Times New Roman" w:hAnsi="Times New Roman"/>
          <w:sz w:val="28"/>
          <w:szCs w:val="28"/>
          <w:lang w:val="ru-RU" w:eastAsia="ru-RU"/>
        </w:rPr>
      </w:pPr>
      <w:r w:rsidRPr="007C7EF5">
        <w:rPr>
          <w:rFonts w:ascii="Times New Roman" w:hAnsi="Times New Roman"/>
          <w:sz w:val="28"/>
          <w:szCs w:val="28"/>
          <w:lang w:val="ru-RU" w:eastAsia="ru-RU"/>
        </w:rPr>
        <w:t>прогнозируемый общий объем доходов и расходов бюджета муниципального образования;</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numPr>
          <w:ilvl w:val="0"/>
          <w:numId w:val="5"/>
        </w:numPr>
        <w:tabs>
          <w:tab w:val="left" w:pos="761"/>
        </w:tabs>
        <w:spacing w:after="0" w:line="232" w:lineRule="auto"/>
        <w:ind w:left="7" w:firstLine="536"/>
        <w:rPr>
          <w:rFonts w:ascii="Times New Roman" w:hAnsi="Times New Roman"/>
          <w:sz w:val="28"/>
          <w:szCs w:val="28"/>
          <w:lang w:val="ru-RU" w:eastAsia="ru-RU"/>
        </w:rPr>
      </w:pPr>
      <w:r w:rsidRPr="007C7EF5">
        <w:rPr>
          <w:rFonts w:ascii="Times New Roman" w:hAnsi="Times New Roman"/>
          <w:sz w:val="28"/>
          <w:szCs w:val="28"/>
          <w:lang w:val="ru-RU" w:eastAsia="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p>
    <w:p w:rsidR="00454030" w:rsidRPr="007C7EF5" w:rsidRDefault="00454030" w:rsidP="00454030">
      <w:pPr>
        <w:spacing w:after="0" w:line="3" w:lineRule="exact"/>
        <w:rPr>
          <w:rFonts w:ascii="Times New Roman" w:hAnsi="Times New Roman"/>
          <w:sz w:val="28"/>
          <w:szCs w:val="28"/>
          <w:lang w:val="ru-RU" w:eastAsia="ru-RU"/>
        </w:rPr>
      </w:pPr>
    </w:p>
    <w:p w:rsidR="00454030" w:rsidRPr="007C7EF5" w:rsidRDefault="00454030" w:rsidP="00454030">
      <w:pPr>
        <w:numPr>
          <w:ilvl w:val="0"/>
          <w:numId w:val="5"/>
        </w:numPr>
        <w:tabs>
          <w:tab w:val="left" w:pos="687"/>
        </w:tabs>
        <w:spacing w:after="0" w:line="240" w:lineRule="auto"/>
        <w:ind w:left="687" w:hanging="144"/>
        <w:rPr>
          <w:rFonts w:ascii="Times New Roman" w:hAnsi="Times New Roman"/>
          <w:sz w:val="28"/>
          <w:szCs w:val="28"/>
          <w:lang w:val="ru-RU" w:eastAsia="ru-RU"/>
        </w:rPr>
      </w:pPr>
      <w:r w:rsidRPr="007C7EF5">
        <w:rPr>
          <w:rFonts w:ascii="Times New Roman" w:hAnsi="Times New Roman"/>
          <w:sz w:val="28"/>
          <w:szCs w:val="28"/>
          <w:lang w:val="ru-RU" w:eastAsia="ru-RU"/>
        </w:rPr>
        <w:t>дефицит (профицит) бюджета муниципального образования;</w:t>
      </w:r>
    </w:p>
    <w:p w:rsidR="00454030" w:rsidRPr="007C7EF5" w:rsidRDefault="00454030" w:rsidP="00454030">
      <w:pPr>
        <w:spacing w:after="0" w:line="9" w:lineRule="exact"/>
        <w:rPr>
          <w:rFonts w:ascii="Times New Roman" w:hAnsi="Times New Roman"/>
          <w:sz w:val="28"/>
          <w:szCs w:val="28"/>
          <w:lang w:val="ru-RU" w:eastAsia="ru-RU"/>
        </w:rPr>
      </w:pPr>
    </w:p>
    <w:p w:rsidR="00454030" w:rsidRPr="007C7EF5" w:rsidRDefault="00454030" w:rsidP="00454030">
      <w:pPr>
        <w:numPr>
          <w:ilvl w:val="0"/>
          <w:numId w:val="5"/>
        </w:numPr>
        <w:tabs>
          <w:tab w:val="left" w:pos="747"/>
        </w:tabs>
        <w:spacing w:after="0" w:line="235" w:lineRule="auto"/>
        <w:ind w:left="7" w:firstLine="536"/>
        <w:jc w:val="both"/>
        <w:rPr>
          <w:rFonts w:ascii="Times New Roman" w:hAnsi="Times New Roman"/>
          <w:sz w:val="28"/>
          <w:szCs w:val="28"/>
          <w:lang w:val="ru-RU" w:eastAsia="ru-RU"/>
        </w:rPr>
      </w:pPr>
      <w:r w:rsidRPr="007C7EF5">
        <w:rPr>
          <w:rFonts w:ascii="Times New Roman" w:hAnsi="Times New Roman"/>
          <w:sz w:val="28"/>
          <w:szCs w:val="28"/>
          <w:lang w:val="ru-RU"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54030" w:rsidRPr="007C7EF5" w:rsidRDefault="00454030" w:rsidP="00454030">
      <w:pPr>
        <w:spacing w:after="0" w:line="17" w:lineRule="exact"/>
        <w:rPr>
          <w:rFonts w:ascii="Times New Roman" w:eastAsiaTheme="minorEastAsia" w:hAnsi="Times New Roman"/>
          <w:sz w:val="28"/>
          <w:szCs w:val="28"/>
          <w:lang w:val="ru-RU" w:eastAsia="ru-RU"/>
        </w:rPr>
      </w:pPr>
    </w:p>
    <w:p w:rsidR="00454030" w:rsidRPr="007C7EF5" w:rsidRDefault="00454030" w:rsidP="00454030">
      <w:pPr>
        <w:numPr>
          <w:ilvl w:val="1"/>
          <w:numId w:val="6"/>
        </w:numPr>
        <w:tabs>
          <w:tab w:val="left" w:pos="567"/>
        </w:tabs>
        <w:spacing w:after="0" w:line="232" w:lineRule="auto"/>
        <w:ind w:left="7" w:hanging="7"/>
        <w:rPr>
          <w:rFonts w:ascii="Times New Roman" w:hAnsi="Times New Roman"/>
          <w:sz w:val="28"/>
          <w:szCs w:val="28"/>
          <w:lang w:val="ru-RU" w:eastAsia="ru-RU"/>
        </w:rPr>
      </w:pPr>
      <w:r w:rsidRPr="007C7EF5">
        <w:rPr>
          <w:rFonts w:ascii="Times New Roman" w:hAnsi="Times New Roman"/>
          <w:sz w:val="28"/>
          <w:szCs w:val="28"/>
          <w:lang w:val="ru-RU" w:eastAsia="ru-RU"/>
        </w:rPr>
        <w:t>Среднесрочный финансовый план сопровождается пояснительной запиской, которая должна содержать:</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731"/>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9.1. Характеристику основных показателей среднесрочного финансового плана и причины изменений ранее утвержденных показателей;</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731"/>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9.2. Оценку объемов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 а также информацию о соотношении текущих и капитальных расходов бюджета муниципального образования за отчетный финансовый год и прогноз их соотношения на очередной финансовый год и плановый период;</w:t>
      </w:r>
    </w:p>
    <w:p w:rsidR="00454030" w:rsidRPr="007C7EF5" w:rsidRDefault="00454030" w:rsidP="00454030">
      <w:pPr>
        <w:spacing w:after="0" w:line="15" w:lineRule="exact"/>
        <w:rPr>
          <w:rFonts w:ascii="Times New Roman" w:hAnsi="Times New Roman"/>
          <w:sz w:val="28"/>
          <w:szCs w:val="28"/>
          <w:lang w:val="ru-RU" w:eastAsia="ru-RU"/>
        </w:rPr>
      </w:pPr>
    </w:p>
    <w:p w:rsidR="00454030" w:rsidRPr="007C7EF5" w:rsidRDefault="00454030" w:rsidP="00454030">
      <w:pPr>
        <w:numPr>
          <w:ilvl w:val="1"/>
          <w:numId w:val="7"/>
        </w:numPr>
        <w:tabs>
          <w:tab w:val="left" w:pos="731"/>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3. Основные итоги по исполнению доходов, расходов бюджета муниципального образования в отчетном году.</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numPr>
          <w:ilvl w:val="1"/>
          <w:numId w:val="7"/>
        </w:numPr>
        <w:tabs>
          <w:tab w:val="left" w:pos="1019"/>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Основным методом формирования проекта среднесрочного финансового плана на очередной финансовый год и плановый период является корректировка значений показателей действующего среднесрочного финансового плана по его фактическому исполнению за отчетный финансовый год и ожидаемому исполнению за текущий финансовый год, а также формирование прогноза на второй финансовый год планового периода.</w:t>
      </w:r>
    </w:p>
    <w:p w:rsidR="00454030" w:rsidRPr="007C7EF5" w:rsidRDefault="00454030" w:rsidP="00454030">
      <w:pPr>
        <w:spacing w:after="0" w:line="286" w:lineRule="exact"/>
        <w:rPr>
          <w:rFonts w:ascii="Times New Roman" w:hAnsi="Times New Roman"/>
          <w:sz w:val="28"/>
          <w:szCs w:val="28"/>
          <w:lang w:val="ru-RU" w:eastAsia="ru-RU"/>
        </w:rPr>
      </w:pPr>
    </w:p>
    <w:p w:rsidR="00454030" w:rsidRPr="007C7EF5" w:rsidRDefault="00454030" w:rsidP="00454030">
      <w:pPr>
        <w:spacing w:after="0" w:line="240" w:lineRule="auto"/>
        <w:ind w:left="2367"/>
        <w:rPr>
          <w:rFonts w:ascii="Times New Roman" w:hAnsi="Times New Roman"/>
          <w:sz w:val="28"/>
          <w:szCs w:val="28"/>
          <w:lang w:val="ru-RU" w:eastAsia="ru-RU"/>
        </w:rPr>
      </w:pPr>
      <w:r w:rsidRPr="007C7EF5">
        <w:rPr>
          <w:rFonts w:ascii="Times New Roman" w:hAnsi="Times New Roman"/>
          <w:b/>
          <w:bCs/>
          <w:sz w:val="28"/>
          <w:szCs w:val="28"/>
          <w:lang w:val="ru-RU" w:eastAsia="ru-RU"/>
        </w:rPr>
        <w:t>II. Разработка среднесрочного финансового плана</w:t>
      </w:r>
    </w:p>
    <w:p w:rsidR="00454030" w:rsidRPr="007C7EF5" w:rsidRDefault="00454030" w:rsidP="00454030">
      <w:pPr>
        <w:spacing w:after="0" w:line="10" w:lineRule="exact"/>
        <w:rPr>
          <w:rFonts w:ascii="Times New Roman" w:hAnsi="Times New Roman"/>
          <w:sz w:val="28"/>
          <w:szCs w:val="28"/>
          <w:lang w:val="ru-RU" w:eastAsia="ru-RU"/>
        </w:rPr>
      </w:pPr>
    </w:p>
    <w:p w:rsidR="00454030" w:rsidRPr="007C7EF5" w:rsidRDefault="00454030" w:rsidP="00454030">
      <w:pPr>
        <w:numPr>
          <w:ilvl w:val="1"/>
          <w:numId w:val="7"/>
        </w:numPr>
        <w:tabs>
          <w:tab w:val="left" w:pos="567"/>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 xml:space="preserve">Разработка среднесрочного финансового плана осуществляется Сектором по вопросам финансов и бухгалтерскому учету администрации </w:t>
      </w:r>
      <w:proofErr w:type="spellStart"/>
      <w:r w:rsidRPr="007C7EF5">
        <w:rPr>
          <w:rFonts w:ascii="Times New Roman" w:hAnsi="Times New Roman"/>
          <w:sz w:val="28"/>
          <w:szCs w:val="28"/>
          <w:lang w:val="ru-RU" w:eastAsia="ru-RU"/>
        </w:rPr>
        <w:t>Цветочненского</w:t>
      </w:r>
      <w:proofErr w:type="spellEnd"/>
      <w:r w:rsidRPr="007C7EF5">
        <w:rPr>
          <w:rFonts w:ascii="Times New Roman" w:hAnsi="Times New Roman"/>
          <w:sz w:val="28"/>
          <w:szCs w:val="28"/>
          <w:lang w:val="ru-RU" w:eastAsia="ru-RU"/>
        </w:rPr>
        <w:t xml:space="preserve"> сельского поселения Республики Крым (далее - Сектор) в сроки, установленные муниципальными правовыми актами, определяющими порядок составления проекта бюджета муниципального образования.</w:t>
      </w:r>
    </w:p>
    <w:p w:rsidR="00454030" w:rsidRPr="007C7EF5" w:rsidRDefault="00454030" w:rsidP="00454030">
      <w:pPr>
        <w:spacing w:after="0" w:line="6" w:lineRule="exact"/>
        <w:rPr>
          <w:rFonts w:ascii="Times New Roman" w:hAnsi="Times New Roman"/>
          <w:sz w:val="28"/>
          <w:szCs w:val="28"/>
          <w:lang w:val="ru-RU" w:eastAsia="ru-RU"/>
        </w:rPr>
      </w:pPr>
    </w:p>
    <w:p w:rsidR="00454030" w:rsidRPr="007C7EF5" w:rsidRDefault="00454030" w:rsidP="00454030">
      <w:pPr>
        <w:numPr>
          <w:ilvl w:val="1"/>
          <w:numId w:val="7"/>
        </w:numPr>
        <w:tabs>
          <w:tab w:val="left" w:pos="567"/>
        </w:tabs>
        <w:spacing w:after="0" w:line="240" w:lineRule="auto"/>
        <w:rPr>
          <w:rFonts w:ascii="Times New Roman" w:hAnsi="Times New Roman"/>
          <w:sz w:val="28"/>
          <w:szCs w:val="28"/>
          <w:lang w:val="ru-RU" w:eastAsia="ru-RU"/>
        </w:rPr>
      </w:pPr>
      <w:r w:rsidRPr="007C7EF5">
        <w:rPr>
          <w:rFonts w:ascii="Times New Roman" w:hAnsi="Times New Roman"/>
          <w:sz w:val="28"/>
          <w:szCs w:val="28"/>
          <w:lang w:val="ru-RU" w:eastAsia="ru-RU"/>
        </w:rPr>
        <w:t>Для разработки среднесрочного финансового плана используются следующие документы</w:t>
      </w:r>
    </w:p>
    <w:p w:rsidR="00454030" w:rsidRPr="007C7EF5" w:rsidRDefault="00454030" w:rsidP="00454030">
      <w:pPr>
        <w:numPr>
          <w:ilvl w:val="0"/>
          <w:numId w:val="7"/>
        </w:numPr>
        <w:tabs>
          <w:tab w:val="left" w:pos="187"/>
        </w:tabs>
        <w:spacing w:after="0" w:line="235" w:lineRule="auto"/>
        <w:ind w:left="187" w:hanging="187"/>
        <w:rPr>
          <w:rFonts w:ascii="Times New Roman" w:hAnsi="Times New Roman"/>
          <w:sz w:val="28"/>
          <w:szCs w:val="28"/>
          <w:lang w:val="ru-RU" w:eastAsia="ru-RU"/>
        </w:rPr>
      </w:pPr>
      <w:r w:rsidRPr="007C7EF5">
        <w:rPr>
          <w:rFonts w:ascii="Times New Roman" w:hAnsi="Times New Roman"/>
          <w:sz w:val="28"/>
          <w:szCs w:val="28"/>
          <w:lang w:val="ru-RU" w:eastAsia="ru-RU"/>
        </w:rPr>
        <w:t>материалы:</w:t>
      </w:r>
    </w:p>
    <w:p w:rsidR="00454030" w:rsidRPr="007C7EF5" w:rsidRDefault="00454030" w:rsidP="00454030">
      <w:pPr>
        <w:spacing w:after="0" w:line="16" w:lineRule="exact"/>
        <w:rPr>
          <w:rFonts w:ascii="Times New Roman" w:eastAsiaTheme="minorEastAsia" w:hAnsi="Times New Roman"/>
          <w:sz w:val="28"/>
          <w:szCs w:val="28"/>
          <w:lang w:val="ru-RU" w:eastAsia="ru-RU"/>
        </w:rPr>
      </w:pPr>
    </w:p>
    <w:p w:rsidR="00454030" w:rsidRPr="007C7EF5" w:rsidRDefault="00454030" w:rsidP="00454030">
      <w:pPr>
        <w:numPr>
          <w:ilvl w:val="0"/>
          <w:numId w:val="8"/>
        </w:numPr>
        <w:tabs>
          <w:tab w:val="left" w:pos="742"/>
        </w:tabs>
        <w:spacing w:after="0" w:line="232" w:lineRule="auto"/>
        <w:ind w:left="7" w:firstLine="536"/>
        <w:rPr>
          <w:rFonts w:ascii="Times New Roman" w:hAnsi="Times New Roman"/>
          <w:sz w:val="28"/>
          <w:szCs w:val="28"/>
          <w:lang w:val="ru-RU" w:eastAsia="ru-RU"/>
        </w:rPr>
      </w:pPr>
      <w:r w:rsidRPr="007C7EF5">
        <w:rPr>
          <w:rFonts w:ascii="Times New Roman" w:hAnsi="Times New Roman"/>
          <w:sz w:val="28"/>
          <w:szCs w:val="28"/>
          <w:lang w:val="ru-RU" w:eastAsia="ru-RU"/>
        </w:rPr>
        <w:t>прогноз социально-экономического развития муниципального образования на очередной финансовый год и плановый период;</w:t>
      </w:r>
    </w:p>
    <w:p w:rsidR="00454030" w:rsidRPr="007C7EF5" w:rsidRDefault="00454030" w:rsidP="00454030">
      <w:pPr>
        <w:spacing w:after="0" w:line="3" w:lineRule="exact"/>
        <w:rPr>
          <w:rFonts w:ascii="Times New Roman" w:hAnsi="Times New Roman"/>
          <w:sz w:val="28"/>
          <w:szCs w:val="28"/>
          <w:lang w:val="ru-RU" w:eastAsia="ru-RU"/>
        </w:rPr>
      </w:pPr>
    </w:p>
    <w:p w:rsidR="00454030" w:rsidRPr="007C7EF5" w:rsidRDefault="00454030" w:rsidP="00454030">
      <w:pPr>
        <w:numPr>
          <w:ilvl w:val="0"/>
          <w:numId w:val="8"/>
        </w:numPr>
        <w:tabs>
          <w:tab w:val="left" w:pos="687"/>
        </w:tabs>
        <w:spacing w:after="0" w:line="240" w:lineRule="auto"/>
        <w:ind w:left="687" w:hanging="144"/>
        <w:rPr>
          <w:rFonts w:ascii="Times New Roman" w:hAnsi="Times New Roman"/>
          <w:sz w:val="28"/>
          <w:szCs w:val="28"/>
          <w:lang w:val="ru-RU" w:eastAsia="ru-RU"/>
        </w:rPr>
      </w:pPr>
      <w:r w:rsidRPr="007C7EF5">
        <w:rPr>
          <w:rFonts w:ascii="Times New Roman" w:hAnsi="Times New Roman"/>
          <w:sz w:val="28"/>
          <w:szCs w:val="28"/>
          <w:lang w:val="ru-RU" w:eastAsia="ru-RU"/>
        </w:rPr>
        <w:t>данные реестров расходных обязательств муниципального образования;</w:t>
      </w:r>
    </w:p>
    <w:p w:rsidR="00454030" w:rsidRPr="007C7EF5" w:rsidRDefault="00454030" w:rsidP="00454030">
      <w:pPr>
        <w:spacing w:after="0" w:line="9" w:lineRule="exact"/>
        <w:rPr>
          <w:rFonts w:ascii="Times New Roman" w:hAnsi="Times New Roman"/>
          <w:sz w:val="28"/>
          <w:szCs w:val="28"/>
          <w:lang w:val="ru-RU" w:eastAsia="ru-RU"/>
        </w:rPr>
      </w:pPr>
    </w:p>
    <w:p w:rsidR="00454030" w:rsidRPr="007C7EF5" w:rsidRDefault="00454030" w:rsidP="00454030">
      <w:pPr>
        <w:numPr>
          <w:ilvl w:val="0"/>
          <w:numId w:val="8"/>
        </w:numPr>
        <w:tabs>
          <w:tab w:val="left" w:pos="775"/>
        </w:tabs>
        <w:spacing w:after="0" w:line="232" w:lineRule="auto"/>
        <w:ind w:left="7" w:firstLine="536"/>
        <w:rPr>
          <w:rFonts w:ascii="Times New Roman" w:hAnsi="Times New Roman"/>
          <w:sz w:val="28"/>
          <w:szCs w:val="28"/>
          <w:lang w:val="ru-RU" w:eastAsia="ru-RU"/>
        </w:rPr>
      </w:pPr>
      <w:r w:rsidRPr="007C7EF5">
        <w:rPr>
          <w:rFonts w:ascii="Times New Roman" w:hAnsi="Times New Roman"/>
          <w:sz w:val="28"/>
          <w:szCs w:val="28"/>
          <w:lang w:val="ru-RU" w:eastAsia="ru-RU"/>
        </w:rPr>
        <w:lastRenderedPageBreak/>
        <w:t>отчетные данные об исполнении бюджета муниципального образования в последнем завершенном финансовом году;</w:t>
      </w:r>
    </w:p>
    <w:p w:rsidR="00454030" w:rsidRPr="007C7EF5" w:rsidRDefault="00454030" w:rsidP="00454030">
      <w:pPr>
        <w:spacing w:after="0" w:line="1" w:lineRule="exact"/>
        <w:rPr>
          <w:rFonts w:ascii="Times New Roman" w:hAnsi="Times New Roman"/>
          <w:sz w:val="28"/>
          <w:szCs w:val="28"/>
          <w:lang w:val="ru-RU" w:eastAsia="ru-RU"/>
        </w:rPr>
      </w:pPr>
    </w:p>
    <w:p w:rsidR="00454030" w:rsidRPr="007C7EF5" w:rsidRDefault="00454030" w:rsidP="00454030">
      <w:pPr>
        <w:numPr>
          <w:ilvl w:val="0"/>
          <w:numId w:val="8"/>
        </w:numPr>
        <w:tabs>
          <w:tab w:val="left" w:pos="687"/>
        </w:tabs>
        <w:spacing w:after="0" w:line="235" w:lineRule="auto"/>
        <w:ind w:left="687" w:hanging="144"/>
        <w:rPr>
          <w:rFonts w:ascii="Times New Roman" w:hAnsi="Times New Roman"/>
          <w:sz w:val="28"/>
          <w:szCs w:val="28"/>
          <w:lang w:val="ru-RU" w:eastAsia="ru-RU"/>
        </w:rPr>
      </w:pPr>
      <w:r w:rsidRPr="007C7EF5">
        <w:rPr>
          <w:rFonts w:ascii="Times New Roman" w:hAnsi="Times New Roman"/>
          <w:sz w:val="28"/>
          <w:szCs w:val="28"/>
          <w:lang w:val="ru-RU" w:eastAsia="ru-RU"/>
        </w:rPr>
        <w:t>данные бюджета муниципального образования на текущий финансовый год;</w:t>
      </w:r>
    </w:p>
    <w:p w:rsidR="00454030" w:rsidRPr="007C7EF5" w:rsidRDefault="00454030" w:rsidP="00454030">
      <w:pPr>
        <w:spacing w:after="0" w:line="3" w:lineRule="exact"/>
        <w:rPr>
          <w:rFonts w:ascii="Times New Roman" w:hAnsi="Times New Roman"/>
          <w:sz w:val="28"/>
          <w:szCs w:val="28"/>
          <w:lang w:val="ru-RU" w:eastAsia="ru-RU"/>
        </w:rPr>
      </w:pPr>
    </w:p>
    <w:p w:rsidR="00454030" w:rsidRPr="007C7EF5" w:rsidRDefault="00454030" w:rsidP="00454030">
      <w:pPr>
        <w:numPr>
          <w:ilvl w:val="0"/>
          <w:numId w:val="8"/>
        </w:numPr>
        <w:tabs>
          <w:tab w:val="left" w:pos="687"/>
        </w:tabs>
        <w:spacing w:after="0" w:line="240" w:lineRule="auto"/>
        <w:ind w:left="687" w:hanging="144"/>
        <w:rPr>
          <w:rFonts w:ascii="Times New Roman" w:hAnsi="Times New Roman"/>
          <w:sz w:val="28"/>
          <w:szCs w:val="28"/>
          <w:lang w:val="ru-RU" w:eastAsia="ru-RU"/>
        </w:rPr>
      </w:pPr>
      <w:r w:rsidRPr="007C7EF5">
        <w:rPr>
          <w:rFonts w:ascii="Times New Roman" w:hAnsi="Times New Roman"/>
          <w:sz w:val="28"/>
          <w:szCs w:val="28"/>
          <w:lang w:val="ru-RU" w:eastAsia="ru-RU"/>
        </w:rPr>
        <w:t>информация об утвержденных (предполагаемых) объемах межбюджетных трансфертов;</w:t>
      </w:r>
    </w:p>
    <w:p w:rsidR="00454030" w:rsidRPr="007C7EF5" w:rsidRDefault="00454030" w:rsidP="00454030">
      <w:pPr>
        <w:numPr>
          <w:ilvl w:val="0"/>
          <w:numId w:val="8"/>
        </w:numPr>
        <w:tabs>
          <w:tab w:val="left" w:pos="687"/>
        </w:tabs>
        <w:spacing w:after="0" w:line="235" w:lineRule="auto"/>
        <w:ind w:left="687" w:hanging="144"/>
        <w:rPr>
          <w:rFonts w:ascii="Times New Roman" w:hAnsi="Times New Roman"/>
          <w:sz w:val="28"/>
          <w:szCs w:val="28"/>
          <w:lang w:val="ru-RU" w:eastAsia="ru-RU"/>
        </w:rPr>
      </w:pPr>
      <w:r w:rsidRPr="007C7EF5">
        <w:rPr>
          <w:rFonts w:ascii="Times New Roman" w:hAnsi="Times New Roman"/>
          <w:sz w:val="28"/>
          <w:szCs w:val="28"/>
          <w:lang w:val="ru-RU" w:eastAsia="ru-RU"/>
        </w:rPr>
        <w:t>результаты мероприятий по мониторингу исполнения среднесрочного финансового плана;</w:t>
      </w:r>
    </w:p>
    <w:p w:rsidR="00454030" w:rsidRPr="007C7EF5" w:rsidRDefault="00454030" w:rsidP="00454030">
      <w:pPr>
        <w:spacing w:after="0" w:line="15" w:lineRule="exact"/>
        <w:rPr>
          <w:rFonts w:ascii="Times New Roman" w:hAnsi="Times New Roman"/>
          <w:sz w:val="28"/>
          <w:szCs w:val="28"/>
          <w:lang w:val="ru-RU" w:eastAsia="ru-RU"/>
        </w:rPr>
      </w:pPr>
    </w:p>
    <w:p w:rsidR="00454030" w:rsidRPr="007C7EF5" w:rsidRDefault="00454030" w:rsidP="00454030">
      <w:pPr>
        <w:numPr>
          <w:ilvl w:val="0"/>
          <w:numId w:val="8"/>
        </w:numPr>
        <w:tabs>
          <w:tab w:val="left" w:pos="732"/>
        </w:tabs>
        <w:spacing w:after="0" w:line="232" w:lineRule="auto"/>
        <w:ind w:left="7" w:firstLine="536"/>
        <w:rPr>
          <w:rFonts w:ascii="Times New Roman" w:hAnsi="Times New Roman"/>
          <w:sz w:val="28"/>
          <w:szCs w:val="28"/>
          <w:lang w:val="ru-RU" w:eastAsia="ru-RU"/>
        </w:rPr>
      </w:pPr>
      <w:r w:rsidRPr="007C7EF5">
        <w:rPr>
          <w:rFonts w:ascii="Times New Roman" w:hAnsi="Times New Roman"/>
          <w:sz w:val="28"/>
          <w:szCs w:val="28"/>
          <w:lang w:val="ru-RU" w:eastAsia="ru-RU"/>
        </w:rPr>
        <w:t>показатели мониторинга результативности бюджетных расходов главных распорядителей средств бюджета муниципального образования по итогам отчетного финансового года;</w:t>
      </w:r>
    </w:p>
    <w:p w:rsidR="00454030" w:rsidRPr="007C7EF5" w:rsidRDefault="00454030" w:rsidP="00454030">
      <w:pPr>
        <w:spacing w:after="0" w:line="3" w:lineRule="exact"/>
        <w:rPr>
          <w:rFonts w:ascii="Times New Roman" w:hAnsi="Times New Roman"/>
          <w:sz w:val="28"/>
          <w:szCs w:val="28"/>
          <w:lang w:val="ru-RU" w:eastAsia="ru-RU"/>
        </w:rPr>
      </w:pPr>
    </w:p>
    <w:p w:rsidR="00454030" w:rsidRPr="007C7EF5" w:rsidRDefault="00454030" w:rsidP="00454030">
      <w:pPr>
        <w:numPr>
          <w:ilvl w:val="0"/>
          <w:numId w:val="8"/>
        </w:numPr>
        <w:tabs>
          <w:tab w:val="left" w:pos="687"/>
        </w:tabs>
        <w:spacing w:after="0" w:line="240" w:lineRule="auto"/>
        <w:ind w:left="687" w:hanging="144"/>
        <w:rPr>
          <w:rFonts w:ascii="Times New Roman" w:hAnsi="Times New Roman"/>
          <w:sz w:val="28"/>
          <w:szCs w:val="28"/>
          <w:lang w:val="ru-RU" w:eastAsia="ru-RU"/>
        </w:rPr>
      </w:pPr>
      <w:r w:rsidRPr="007C7EF5">
        <w:rPr>
          <w:rFonts w:ascii="Times New Roman" w:hAnsi="Times New Roman"/>
          <w:sz w:val="28"/>
          <w:szCs w:val="28"/>
          <w:lang w:val="ru-RU" w:eastAsia="ru-RU"/>
        </w:rPr>
        <w:t>данные объемов привлечения и погашения муниципальных заимствований.</w:t>
      </w:r>
    </w:p>
    <w:p w:rsidR="00454030" w:rsidRPr="007C7EF5" w:rsidRDefault="00454030" w:rsidP="00454030">
      <w:pPr>
        <w:spacing w:after="0" w:line="10" w:lineRule="exact"/>
        <w:rPr>
          <w:rFonts w:ascii="Times New Roman" w:eastAsiaTheme="minorEastAsia" w:hAnsi="Times New Roman"/>
          <w:sz w:val="28"/>
          <w:szCs w:val="28"/>
          <w:lang w:val="ru-RU" w:eastAsia="ru-RU"/>
        </w:rPr>
      </w:pPr>
    </w:p>
    <w:p w:rsidR="00454030" w:rsidRPr="007C7EF5" w:rsidRDefault="00454030" w:rsidP="00454030">
      <w:pPr>
        <w:numPr>
          <w:ilvl w:val="0"/>
          <w:numId w:val="9"/>
        </w:numPr>
        <w:tabs>
          <w:tab w:val="left" w:pos="1096"/>
        </w:tabs>
        <w:spacing w:after="0" w:line="235" w:lineRule="auto"/>
        <w:ind w:left="7" w:hanging="7"/>
        <w:rPr>
          <w:rFonts w:ascii="Times New Roman" w:hAnsi="Times New Roman"/>
          <w:sz w:val="28"/>
          <w:szCs w:val="28"/>
          <w:lang w:val="ru-RU" w:eastAsia="ru-RU"/>
        </w:rPr>
      </w:pPr>
      <w:r w:rsidRPr="007C7EF5">
        <w:rPr>
          <w:rFonts w:ascii="Times New Roman" w:hAnsi="Times New Roman"/>
          <w:sz w:val="28"/>
          <w:szCs w:val="28"/>
          <w:lang w:val="ru-RU" w:eastAsia="ru-RU"/>
        </w:rPr>
        <w:t xml:space="preserve">При формировании среднесрочного финансового плана Глава администрации </w:t>
      </w:r>
      <w:proofErr w:type="spellStart"/>
      <w:r w:rsidRPr="007C7EF5">
        <w:rPr>
          <w:rFonts w:ascii="Times New Roman" w:hAnsi="Times New Roman"/>
          <w:sz w:val="28"/>
          <w:szCs w:val="28"/>
          <w:lang w:val="ru-RU" w:eastAsia="ru-RU"/>
        </w:rPr>
        <w:t>Цветочненского</w:t>
      </w:r>
      <w:proofErr w:type="spellEnd"/>
      <w:r w:rsidRPr="007C7EF5">
        <w:rPr>
          <w:rFonts w:ascii="Times New Roman" w:hAnsi="Times New Roman"/>
          <w:sz w:val="28"/>
          <w:szCs w:val="28"/>
          <w:lang w:val="ru-RU" w:eastAsia="ru-RU"/>
        </w:rPr>
        <w:t xml:space="preserve"> сельского поселения:</w:t>
      </w:r>
    </w:p>
    <w:p w:rsidR="00454030" w:rsidRPr="007C7EF5" w:rsidRDefault="00454030" w:rsidP="00454030">
      <w:pPr>
        <w:spacing w:after="0" w:line="9" w:lineRule="exact"/>
        <w:rPr>
          <w:rFonts w:ascii="Times New Roman" w:hAnsi="Times New Roman"/>
          <w:sz w:val="28"/>
          <w:szCs w:val="28"/>
          <w:lang w:val="ru-RU" w:eastAsia="ru-RU"/>
        </w:rPr>
      </w:pPr>
    </w:p>
    <w:p w:rsidR="00454030" w:rsidRPr="007C7EF5" w:rsidRDefault="00454030" w:rsidP="00454030">
      <w:pPr>
        <w:tabs>
          <w:tab w:val="left" w:pos="851"/>
        </w:tabs>
        <w:spacing w:after="0" w:line="232" w:lineRule="auto"/>
        <w:ind w:left="426" w:hanging="426"/>
        <w:rPr>
          <w:rFonts w:ascii="Times New Roman" w:hAnsi="Times New Roman"/>
          <w:sz w:val="28"/>
          <w:szCs w:val="28"/>
          <w:lang w:val="ru-RU" w:eastAsia="ru-RU"/>
        </w:rPr>
      </w:pPr>
      <w:r w:rsidRPr="007C7EF5">
        <w:rPr>
          <w:rFonts w:ascii="Times New Roman" w:hAnsi="Times New Roman"/>
          <w:sz w:val="28"/>
          <w:szCs w:val="28"/>
          <w:lang w:val="ru-RU" w:eastAsia="ru-RU"/>
        </w:rPr>
        <w:t>13.1. Согласовывает представленные Сектором основные параметры среднесрочного финансового плана;</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851"/>
        </w:tabs>
        <w:spacing w:after="0" w:line="232" w:lineRule="auto"/>
        <w:ind w:left="7"/>
        <w:jc w:val="both"/>
        <w:rPr>
          <w:rFonts w:ascii="Times New Roman" w:hAnsi="Times New Roman"/>
          <w:sz w:val="28"/>
          <w:szCs w:val="28"/>
          <w:lang w:val="ru-RU" w:eastAsia="ru-RU"/>
        </w:rPr>
      </w:pPr>
      <w:r w:rsidRPr="007C7EF5">
        <w:rPr>
          <w:rFonts w:ascii="Times New Roman" w:hAnsi="Times New Roman"/>
          <w:sz w:val="28"/>
          <w:szCs w:val="28"/>
          <w:lang w:val="ru-RU" w:eastAsia="ru-RU"/>
        </w:rPr>
        <w:t>13.2. Согласовывает представленные Сектором плановые значения параметров бюджета муниципального образования, в том числе распределение расходов бюджета на очередной</w:t>
      </w:r>
    </w:p>
    <w:p w:rsidR="00454030" w:rsidRPr="007C7EF5" w:rsidRDefault="00454030" w:rsidP="00454030">
      <w:pPr>
        <w:spacing w:after="0" w:line="240" w:lineRule="auto"/>
        <w:rPr>
          <w:rFonts w:ascii="Times New Roman" w:eastAsiaTheme="minorEastAsia" w:hAnsi="Times New Roman"/>
          <w:sz w:val="28"/>
          <w:szCs w:val="28"/>
          <w:lang w:val="ru-RU" w:eastAsia="ru-RU"/>
        </w:rPr>
        <w:sectPr w:rsidR="00454030" w:rsidRPr="007C7EF5">
          <w:pgSz w:w="11900" w:h="16838"/>
          <w:pgMar w:top="1123" w:right="564" w:bottom="794" w:left="1133" w:header="0" w:footer="0" w:gutter="0"/>
          <w:cols w:space="720"/>
        </w:sectPr>
      </w:pPr>
    </w:p>
    <w:p w:rsidR="00454030" w:rsidRPr="007C7EF5" w:rsidRDefault="00454030" w:rsidP="00454030">
      <w:pPr>
        <w:spacing w:after="0" w:line="240" w:lineRule="auto"/>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lastRenderedPageBreak/>
        <w:t>финансовый год;</w:t>
      </w:r>
    </w:p>
    <w:p w:rsidR="00454030" w:rsidRPr="007C7EF5" w:rsidRDefault="00454030" w:rsidP="00454030">
      <w:pPr>
        <w:spacing w:after="0" w:line="2" w:lineRule="exact"/>
        <w:rPr>
          <w:rFonts w:ascii="Times New Roman" w:eastAsiaTheme="minorEastAsia" w:hAnsi="Times New Roman"/>
          <w:sz w:val="28"/>
          <w:szCs w:val="28"/>
          <w:lang w:val="ru-RU" w:eastAsia="ru-RU"/>
        </w:rPr>
      </w:pPr>
    </w:p>
    <w:p w:rsidR="00454030" w:rsidRPr="007C7EF5" w:rsidRDefault="00454030" w:rsidP="00454030">
      <w:pPr>
        <w:spacing w:after="0" w:line="240" w:lineRule="auto"/>
        <w:ind w:left="540" w:hanging="54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13.3. Согласовывает представленное Сектором распределение бюджетных ассигнований на</w:t>
      </w:r>
    </w:p>
    <w:p w:rsidR="00454030" w:rsidRPr="007C7EF5" w:rsidRDefault="00454030" w:rsidP="00454030">
      <w:pPr>
        <w:spacing w:after="0" w:line="10" w:lineRule="exact"/>
        <w:rPr>
          <w:rFonts w:ascii="Times New Roman" w:eastAsiaTheme="minorEastAsia" w:hAnsi="Times New Roman"/>
          <w:sz w:val="28"/>
          <w:szCs w:val="28"/>
          <w:lang w:val="ru-RU" w:eastAsia="ru-RU"/>
        </w:rPr>
      </w:pPr>
    </w:p>
    <w:p w:rsidR="00454030" w:rsidRPr="007C7EF5" w:rsidRDefault="00454030" w:rsidP="00454030">
      <w:pPr>
        <w:spacing w:after="0" w:line="232" w:lineRule="auto"/>
        <w:ind w:right="340" w:hanging="1"/>
        <w:rPr>
          <w:rFonts w:ascii="Times New Roman" w:hAnsi="Times New Roman"/>
          <w:sz w:val="28"/>
          <w:szCs w:val="28"/>
          <w:lang w:val="ru-RU" w:eastAsia="ru-RU"/>
        </w:rPr>
      </w:pPr>
      <w:r w:rsidRPr="007C7EF5">
        <w:rPr>
          <w:rFonts w:ascii="Times New Roman" w:hAnsi="Times New Roman"/>
          <w:sz w:val="28"/>
          <w:szCs w:val="28"/>
          <w:lang w:val="ru-RU" w:eastAsia="ru-RU"/>
        </w:rPr>
        <w:t xml:space="preserve">исполнение принимаемых обязательств между главными распорядителями бюджетных средств; </w:t>
      </w:r>
    </w:p>
    <w:p w:rsidR="00454030" w:rsidRPr="007C7EF5" w:rsidRDefault="00454030" w:rsidP="00454030">
      <w:pPr>
        <w:spacing w:after="0" w:line="232" w:lineRule="auto"/>
        <w:ind w:left="540" w:right="340" w:hanging="541"/>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13.4. Утверждает среднесрочный финансовый план.</w:t>
      </w:r>
    </w:p>
    <w:p w:rsidR="00454030" w:rsidRPr="007C7EF5" w:rsidRDefault="00454030" w:rsidP="00454030">
      <w:pPr>
        <w:spacing w:after="0" w:line="12" w:lineRule="exact"/>
        <w:rPr>
          <w:rFonts w:ascii="Times New Roman" w:eastAsiaTheme="minorEastAsia" w:hAnsi="Times New Roman"/>
          <w:sz w:val="28"/>
          <w:szCs w:val="28"/>
          <w:lang w:val="ru-RU" w:eastAsia="ru-RU"/>
        </w:rPr>
      </w:pPr>
    </w:p>
    <w:p w:rsidR="00454030" w:rsidRPr="007C7EF5" w:rsidRDefault="00454030" w:rsidP="00454030">
      <w:pPr>
        <w:numPr>
          <w:ilvl w:val="0"/>
          <w:numId w:val="10"/>
        </w:numPr>
        <w:tabs>
          <w:tab w:val="left" w:pos="567"/>
        </w:tabs>
        <w:spacing w:after="0" w:line="235" w:lineRule="auto"/>
        <w:ind w:right="20"/>
        <w:rPr>
          <w:rFonts w:ascii="Times New Roman" w:hAnsi="Times New Roman"/>
          <w:sz w:val="28"/>
          <w:szCs w:val="28"/>
          <w:lang w:val="ru-RU" w:eastAsia="ru-RU"/>
        </w:rPr>
      </w:pPr>
      <w:r w:rsidRPr="007C7EF5">
        <w:rPr>
          <w:rFonts w:ascii="Times New Roman" w:hAnsi="Times New Roman"/>
          <w:sz w:val="28"/>
          <w:szCs w:val="28"/>
          <w:lang w:val="ru-RU" w:eastAsia="ru-RU"/>
        </w:rPr>
        <w:t>В процессе формирования проекта среднесрочного финансового плана на очередной финансовый год и плановый период Сектор:</w:t>
      </w:r>
    </w:p>
    <w:p w:rsidR="00454030" w:rsidRPr="007C7EF5" w:rsidRDefault="00454030" w:rsidP="00454030">
      <w:pPr>
        <w:spacing w:after="0" w:line="9" w:lineRule="exact"/>
        <w:rPr>
          <w:rFonts w:ascii="Times New Roman" w:hAnsi="Times New Roman"/>
          <w:sz w:val="28"/>
          <w:szCs w:val="28"/>
          <w:lang w:val="ru-RU" w:eastAsia="ru-RU"/>
        </w:rPr>
      </w:pPr>
    </w:p>
    <w:p w:rsidR="00454030" w:rsidRPr="007C7EF5" w:rsidRDefault="00454030" w:rsidP="00454030">
      <w:pPr>
        <w:tabs>
          <w:tab w:val="left" w:pos="845"/>
        </w:tabs>
        <w:spacing w:after="0" w:line="232" w:lineRule="auto"/>
        <w:ind w:right="20"/>
        <w:rPr>
          <w:rFonts w:ascii="Times New Roman" w:hAnsi="Times New Roman"/>
          <w:sz w:val="28"/>
          <w:szCs w:val="28"/>
          <w:lang w:val="ru-RU" w:eastAsia="ru-RU"/>
        </w:rPr>
      </w:pPr>
      <w:r w:rsidRPr="007C7EF5">
        <w:rPr>
          <w:rFonts w:ascii="Times New Roman" w:hAnsi="Times New Roman"/>
          <w:sz w:val="28"/>
          <w:szCs w:val="28"/>
          <w:lang w:val="ru-RU" w:eastAsia="ru-RU"/>
        </w:rPr>
        <w:t>14.1. Разрабатывает основные направления бюджетной и налоговой политики муниципального образования;</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 xml:space="preserve">14.2. Разрабатывает и представляет на рассмотрение Главе администрации </w:t>
      </w:r>
      <w:proofErr w:type="spellStart"/>
      <w:r w:rsidRPr="007C7EF5">
        <w:rPr>
          <w:rFonts w:ascii="Times New Roman" w:hAnsi="Times New Roman"/>
          <w:sz w:val="28"/>
          <w:szCs w:val="28"/>
          <w:lang w:val="ru-RU" w:eastAsia="ru-RU"/>
        </w:rPr>
        <w:t>Цветочненского</w:t>
      </w:r>
      <w:proofErr w:type="spellEnd"/>
      <w:r w:rsidRPr="007C7EF5">
        <w:rPr>
          <w:rFonts w:ascii="Times New Roman" w:hAnsi="Times New Roman"/>
          <w:sz w:val="28"/>
          <w:szCs w:val="28"/>
          <w:lang w:val="ru-RU" w:eastAsia="ru-RU"/>
        </w:rPr>
        <w:t xml:space="preserve"> сельского поселения предложения по распределению бюджетных ассигнований на исполнение принимаемых обязательств между главными распорядителями бюджетных средств в соответствии с принятыми или планируемыми к принятию муниципальными правовыми актами (за исключением расходов инвестиционного характера);</w:t>
      </w:r>
    </w:p>
    <w:p w:rsidR="00454030" w:rsidRPr="007C7EF5" w:rsidRDefault="00454030" w:rsidP="00454030">
      <w:pPr>
        <w:spacing w:after="0" w:line="20"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14.3. Устанавливает перечень и сроки представления в Сектор главными распорядителями, распорядителями бюджетных средств отчетных и (или) прогнозных данных, необходимых для разработки проекта среднесрочного финансового плана;</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845"/>
        </w:tabs>
        <w:spacing w:after="0" w:line="237"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 xml:space="preserve">14.4. Выносит проект Постановления об утверждении среднесрочного финансового плана на очередной финансовый год и плановый период на утверждение Главе администрации </w:t>
      </w:r>
      <w:proofErr w:type="spellStart"/>
      <w:r w:rsidRPr="007C7EF5">
        <w:rPr>
          <w:rFonts w:ascii="Times New Roman" w:hAnsi="Times New Roman"/>
          <w:sz w:val="28"/>
          <w:szCs w:val="28"/>
          <w:lang w:val="ru-RU" w:eastAsia="ru-RU"/>
        </w:rPr>
        <w:t>Цветочненского</w:t>
      </w:r>
      <w:proofErr w:type="spellEnd"/>
      <w:r w:rsidRPr="007C7EF5">
        <w:rPr>
          <w:rFonts w:ascii="Times New Roman" w:hAnsi="Times New Roman"/>
          <w:sz w:val="28"/>
          <w:szCs w:val="28"/>
          <w:lang w:val="ru-RU" w:eastAsia="ru-RU"/>
        </w:rPr>
        <w:t xml:space="preserve"> сельского поселения одновременно с проектом бюджета муниципального образования;</w:t>
      </w:r>
    </w:p>
    <w:p w:rsidR="00454030" w:rsidRPr="007C7EF5" w:rsidRDefault="00454030" w:rsidP="00454030">
      <w:pPr>
        <w:tabs>
          <w:tab w:val="left" w:pos="426"/>
        </w:tabs>
        <w:spacing w:after="0" w:line="235" w:lineRule="auto"/>
        <w:rPr>
          <w:rFonts w:ascii="Times New Roman" w:hAnsi="Times New Roman"/>
          <w:sz w:val="28"/>
          <w:szCs w:val="28"/>
          <w:lang w:val="ru-RU" w:eastAsia="ru-RU"/>
        </w:rPr>
      </w:pPr>
      <w:r w:rsidRPr="007C7EF5">
        <w:rPr>
          <w:rFonts w:ascii="Times New Roman" w:hAnsi="Times New Roman"/>
          <w:sz w:val="28"/>
          <w:szCs w:val="28"/>
          <w:lang w:val="ru-RU" w:eastAsia="ru-RU"/>
        </w:rPr>
        <w:t>14.5. Осуществляет мониторинг исполнения среднесрочного финансового плана.</w:t>
      </w:r>
    </w:p>
    <w:p w:rsidR="00454030" w:rsidRPr="007C7EF5" w:rsidRDefault="00454030" w:rsidP="00454030">
      <w:pPr>
        <w:spacing w:after="0" w:line="15" w:lineRule="exact"/>
        <w:rPr>
          <w:rFonts w:ascii="Times New Roman" w:hAnsi="Times New Roman"/>
          <w:sz w:val="28"/>
          <w:szCs w:val="28"/>
          <w:lang w:val="ru-RU" w:eastAsia="ru-RU"/>
        </w:rPr>
      </w:pPr>
    </w:p>
    <w:p w:rsidR="00454030" w:rsidRPr="007C7EF5" w:rsidRDefault="00454030" w:rsidP="00454030">
      <w:pPr>
        <w:numPr>
          <w:ilvl w:val="0"/>
          <w:numId w:val="11"/>
        </w:numPr>
        <w:tabs>
          <w:tab w:val="left" w:pos="567"/>
        </w:tabs>
        <w:spacing w:after="0" w:line="232" w:lineRule="auto"/>
        <w:ind w:right="20"/>
        <w:rPr>
          <w:rFonts w:ascii="Times New Roman" w:hAnsi="Times New Roman"/>
          <w:sz w:val="28"/>
          <w:szCs w:val="28"/>
          <w:lang w:val="ru-RU" w:eastAsia="ru-RU"/>
        </w:rPr>
      </w:pPr>
      <w:r w:rsidRPr="007C7EF5">
        <w:rPr>
          <w:rFonts w:ascii="Times New Roman" w:hAnsi="Times New Roman"/>
          <w:sz w:val="28"/>
          <w:szCs w:val="28"/>
          <w:lang w:val="ru-RU" w:eastAsia="ru-RU"/>
        </w:rPr>
        <w:t>В процессе формирования проекта среднесрочного финансового плана на очередной финансовый год и плановый период Сектор:</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567"/>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15.1. Оценивает предварительные итоги социально-экономического развития муниципального образования за предшествующий год, социально-экономическую ситуацию текущего года, разрабатывает прогноз основных макроэкономических показателей на среднесрочную перспективу;</w:t>
      </w:r>
    </w:p>
    <w:p w:rsidR="00454030" w:rsidRPr="007C7EF5" w:rsidRDefault="00454030" w:rsidP="00454030">
      <w:pPr>
        <w:spacing w:after="0" w:line="18"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15.2. Разрабатывает основные параметры прогноза социально-экономического развития поселения на среднесрочную перспективу, прогноз социально-экономического развития муниципального образования;</w:t>
      </w:r>
    </w:p>
    <w:p w:rsidR="00454030" w:rsidRPr="007C7EF5" w:rsidRDefault="00454030" w:rsidP="00454030">
      <w:pPr>
        <w:spacing w:after="0" w:line="2" w:lineRule="exact"/>
        <w:rPr>
          <w:rFonts w:ascii="Times New Roman" w:hAnsi="Times New Roman"/>
          <w:sz w:val="28"/>
          <w:szCs w:val="28"/>
          <w:lang w:val="ru-RU" w:eastAsia="ru-RU"/>
        </w:rPr>
      </w:pPr>
    </w:p>
    <w:p w:rsidR="00454030" w:rsidRPr="007C7EF5" w:rsidRDefault="00454030" w:rsidP="00454030">
      <w:pPr>
        <w:numPr>
          <w:ilvl w:val="0"/>
          <w:numId w:val="12"/>
        </w:numPr>
        <w:tabs>
          <w:tab w:val="left" w:pos="0"/>
          <w:tab w:val="left" w:pos="426"/>
        </w:tabs>
        <w:spacing w:after="0" w:line="235" w:lineRule="auto"/>
        <w:rPr>
          <w:rFonts w:ascii="Times New Roman" w:hAnsi="Times New Roman"/>
          <w:sz w:val="28"/>
          <w:szCs w:val="28"/>
          <w:lang w:val="ru-RU" w:eastAsia="ru-RU"/>
        </w:rPr>
      </w:pPr>
      <w:r w:rsidRPr="007C7EF5">
        <w:rPr>
          <w:rFonts w:ascii="Times New Roman" w:hAnsi="Times New Roman"/>
          <w:sz w:val="28"/>
          <w:szCs w:val="28"/>
          <w:lang w:val="ru-RU" w:eastAsia="ru-RU"/>
        </w:rPr>
        <w:t>3. Формирует перечень муниципальных программ;</w:t>
      </w:r>
    </w:p>
    <w:p w:rsidR="00454030" w:rsidRPr="007C7EF5" w:rsidRDefault="00454030" w:rsidP="00454030">
      <w:pPr>
        <w:spacing w:after="0" w:line="15"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15.4. Доводит до главных распорядителей бюджетных средств прогнозы показателей инфляции, разработанные Министерством экономики и развития Российской Федерации и Министерством экономического развития Республики Крым;</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15.5. Определяет перечень данных, необходимых для разработки прогноза социально-экономического развития муниципального образования на очередной финансовый год и плановый период.</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974"/>
        </w:tabs>
        <w:spacing w:after="0" w:line="232" w:lineRule="auto"/>
        <w:ind w:right="20"/>
        <w:rPr>
          <w:rFonts w:ascii="Times New Roman" w:hAnsi="Times New Roman"/>
          <w:sz w:val="28"/>
          <w:szCs w:val="28"/>
          <w:lang w:val="ru-RU" w:eastAsia="ru-RU"/>
        </w:rPr>
      </w:pPr>
      <w:r w:rsidRPr="007C7EF5">
        <w:rPr>
          <w:rFonts w:ascii="Times New Roman" w:hAnsi="Times New Roman"/>
          <w:sz w:val="28"/>
          <w:szCs w:val="28"/>
          <w:lang w:val="ru-RU" w:eastAsia="ru-RU"/>
        </w:rPr>
        <w:t>15.В процессе формирования проекта среднесрочного финансового плана на очередной финансовый год и плановый период главные распорядители бюджетных средств:</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845"/>
        </w:tabs>
        <w:spacing w:after="0" w:line="232" w:lineRule="auto"/>
        <w:ind w:right="20"/>
        <w:rPr>
          <w:rFonts w:ascii="Times New Roman" w:hAnsi="Times New Roman"/>
          <w:sz w:val="28"/>
          <w:szCs w:val="28"/>
          <w:lang w:val="ru-RU" w:eastAsia="ru-RU"/>
        </w:rPr>
      </w:pPr>
      <w:r w:rsidRPr="007C7EF5">
        <w:rPr>
          <w:rFonts w:ascii="Times New Roman" w:hAnsi="Times New Roman"/>
          <w:sz w:val="28"/>
          <w:szCs w:val="28"/>
          <w:lang w:val="ru-RU" w:eastAsia="ru-RU"/>
        </w:rPr>
        <w:t>16.1. Формируют сводную информацию о сети, штатах и контингенте подведомственных муниципальных учреждений;</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lastRenderedPageBreak/>
        <w:t>16.2. Осуществляют предварительное планирование объемов бюджетных ассигнований, направляемых на исполнение в очередном финансовом году и плановом периоде расходных обязательств;</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845"/>
        </w:tabs>
        <w:spacing w:after="0" w:line="232" w:lineRule="auto"/>
        <w:ind w:right="20"/>
        <w:rPr>
          <w:rFonts w:ascii="Times New Roman" w:hAnsi="Times New Roman"/>
          <w:sz w:val="28"/>
          <w:szCs w:val="28"/>
          <w:lang w:val="ru-RU" w:eastAsia="ru-RU"/>
        </w:rPr>
      </w:pPr>
      <w:r w:rsidRPr="007C7EF5">
        <w:rPr>
          <w:rFonts w:ascii="Times New Roman" w:hAnsi="Times New Roman"/>
          <w:sz w:val="28"/>
          <w:szCs w:val="28"/>
          <w:lang w:val="ru-RU" w:eastAsia="ru-RU"/>
        </w:rPr>
        <w:t>16.3. В пределах своей компетенции готовят и реализуют предложения по оптимизации расходования бюджетных средств на исполнение расходных обязательств;</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16.4. Разрабатывают прогноз объемов поступлений в бюджет муниципального образования по соответствующим администраторам доходов бюджета муниципального образования от предпринимательской и иной приносящей доход деятельности и согласовывают его с Сектором;</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567"/>
        </w:tabs>
        <w:spacing w:after="0" w:line="235" w:lineRule="auto"/>
        <w:ind w:right="20"/>
        <w:jc w:val="both"/>
        <w:rPr>
          <w:rFonts w:ascii="Times New Roman" w:hAnsi="Times New Roman"/>
          <w:sz w:val="28"/>
          <w:szCs w:val="28"/>
          <w:lang w:val="ru-RU" w:eastAsia="ru-RU"/>
        </w:rPr>
      </w:pPr>
      <w:r w:rsidRPr="007C7EF5">
        <w:rPr>
          <w:rFonts w:ascii="Times New Roman" w:hAnsi="Times New Roman"/>
          <w:sz w:val="28"/>
          <w:szCs w:val="28"/>
          <w:lang w:val="ru-RU" w:eastAsia="ru-RU"/>
        </w:rPr>
        <w:t>16.5. Формируют данные о расходных обязательствах по установленной форме, исполнение которых относится к их полномочиям, для включения в реестр расходных обязательств муниципального образования;</w:t>
      </w:r>
    </w:p>
    <w:p w:rsidR="00454030" w:rsidRPr="007C7EF5" w:rsidRDefault="00454030" w:rsidP="00454030">
      <w:pPr>
        <w:spacing w:after="0" w:line="240" w:lineRule="auto"/>
        <w:rPr>
          <w:rFonts w:ascii="Times New Roman" w:eastAsiaTheme="minorEastAsia" w:hAnsi="Times New Roman"/>
          <w:sz w:val="28"/>
          <w:szCs w:val="28"/>
          <w:lang w:val="ru-RU" w:eastAsia="ru-RU"/>
        </w:rPr>
        <w:sectPr w:rsidR="00454030" w:rsidRPr="007C7EF5">
          <w:pgSz w:w="11900" w:h="16838"/>
          <w:pgMar w:top="1123" w:right="544" w:bottom="794" w:left="1140" w:header="0" w:footer="0" w:gutter="0"/>
          <w:cols w:space="720"/>
        </w:sectPr>
      </w:pPr>
    </w:p>
    <w:p w:rsidR="00454030" w:rsidRPr="007C7EF5" w:rsidRDefault="00454030" w:rsidP="00454030">
      <w:pPr>
        <w:spacing w:after="0" w:line="232" w:lineRule="auto"/>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lastRenderedPageBreak/>
        <w:t>16.6. Представляют в Сектор материалы, необходимые для разработки соответствующих основных параметров среднесрочного финансового плана.</w:t>
      </w:r>
    </w:p>
    <w:p w:rsidR="00454030" w:rsidRPr="007C7EF5" w:rsidRDefault="00454030" w:rsidP="00454030">
      <w:pPr>
        <w:spacing w:after="0" w:line="12" w:lineRule="exact"/>
        <w:rPr>
          <w:rFonts w:ascii="Times New Roman" w:eastAsiaTheme="minorEastAsia" w:hAnsi="Times New Roman"/>
          <w:sz w:val="28"/>
          <w:szCs w:val="28"/>
          <w:lang w:val="ru-RU" w:eastAsia="ru-RU"/>
        </w:rPr>
      </w:pPr>
    </w:p>
    <w:p w:rsidR="00454030" w:rsidRPr="007C7EF5" w:rsidRDefault="00454030" w:rsidP="00454030">
      <w:pPr>
        <w:numPr>
          <w:ilvl w:val="0"/>
          <w:numId w:val="13"/>
        </w:numPr>
        <w:tabs>
          <w:tab w:val="left" w:pos="567"/>
        </w:tabs>
        <w:spacing w:after="0" w:line="237"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 xml:space="preserve">Утвержденный среднесрочный финансовый план является основой при формировании бюджета муниципального образования на очередной финансовый год и представляется в </w:t>
      </w:r>
      <w:proofErr w:type="spellStart"/>
      <w:r w:rsidRPr="007C7EF5">
        <w:rPr>
          <w:rFonts w:ascii="Times New Roman" w:hAnsi="Times New Roman"/>
          <w:sz w:val="28"/>
          <w:szCs w:val="28"/>
          <w:lang w:val="ru-RU" w:eastAsia="ru-RU"/>
        </w:rPr>
        <w:t>Цветочненский</w:t>
      </w:r>
      <w:proofErr w:type="spellEnd"/>
      <w:r w:rsidRPr="007C7EF5">
        <w:rPr>
          <w:rFonts w:ascii="Times New Roman" w:hAnsi="Times New Roman"/>
          <w:sz w:val="28"/>
          <w:szCs w:val="28"/>
          <w:lang w:val="ru-RU" w:eastAsia="ru-RU"/>
        </w:rPr>
        <w:t xml:space="preserve"> сельский совет одновременно с проектом бюджета муниципального образования на очередной финансовый год.</w:t>
      </w:r>
    </w:p>
    <w:p w:rsidR="00454030" w:rsidRPr="007C7EF5" w:rsidRDefault="00454030" w:rsidP="00454030">
      <w:pPr>
        <w:spacing w:after="0" w:line="9" w:lineRule="exact"/>
        <w:rPr>
          <w:rFonts w:ascii="Times New Roman" w:hAnsi="Times New Roman"/>
          <w:sz w:val="28"/>
          <w:szCs w:val="28"/>
          <w:lang w:val="ru-RU" w:eastAsia="ru-RU"/>
        </w:rPr>
      </w:pPr>
    </w:p>
    <w:p w:rsidR="00454030" w:rsidRPr="007C7EF5" w:rsidRDefault="00454030" w:rsidP="00454030">
      <w:pPr>
        <w:numPr>
          <w:ilvl w:val="0"/>
          <w:numId w:val="13"/>
        </w:numPr>
        <w:tabs>
          <w:tab w:val="left" w:pos="567"/>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Перечень мероприятий по разработке среднесрочного финансового плана, сроки их выполнения и ответственные исполнители определяются муниципальным правовым актом, определяющим порядок и сроки разработки проекта бюджета муниципального образования.</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numPr>
          <w:ilvl w:val="0"/>
          <w:numId w:val="13"/>
        </w:numPr>
        <w:tabs>
          <w:tab w:val="left" w:pos="567"/>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При определении предварительных объемов бюджетных ассигнований по расходам в разрезе главных распорядителей средств бюджета муниципального образования учитываются данные об оценке потребности в натуральном и стоимостном выражении в предоставляемых на территории муниципального образования бюджетных услугах.</w:t>
      </w:r>
    </w:p>
    <w:p w:rsidR="00454030" w:rsidRPr="007C7EF5" w:rsidRDefault="00454030" w:rsidP="00454030">
      <w:pPr>
        <w:spacing w:after="0" w:line="18" w:lineRule="exact"/>
        <w:rPr>
          <w:rFonts w:ascii="Times New Roman" w:hAnsi="Times New Roman"/>
          <w:sz w:val="28"/>
          <w:szCs w:val="28"/>
          <w:lang w:val="ru-RU" w:eastAsia="ru-RU"/>
        </w:rPr>
      </w:pPr>
    </w:p>
    <w:p w:rsidR="00454030" w:rsidRPr="007C7EF5" w:rsidRDefault="00454030" w:rsidP="00454030">
      <w:pPr>
        <w:numPr>
          <w:ilvl w:val="0"/>
          <w:numId w:val="13"/>
        </w:numPr>
        <w:tabs>
          <w:tab w:val="left" w:pos="567"/>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Проект среднесрочного финансового плана должен содержать следующие показатели в соответствии с утвержденными формами:</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845"/>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20.1. Прогнозируемый общий объем доходов бюджета муниципального образования на очередной финансовый год и плановый период (приложение 1 к Положению);</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845"/>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20.2. Прогнозируемый общий объем расходов бюджета муниципального образования на очередной финансовый год и плановый период (приложение 2 к Положению);</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20.3. Прогнозируемый общий объем доходов, расходов и дефицит (профицит) бюджета муниципального образования на очередной финансовый год и плановый период (приложение 3 к Положению);</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20.4.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 на очередной финансовый год и плановый период (приложение 4 к Положению);</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845"/>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20.5. Дефицит (профицит) бюджета муниципального образования на очередной финансовый год и плановый период (приложение 5 к Положению);</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20.6. Верхний предел муниципального долга бюджета муниципального образования на очередной финансовый год и плановый период (по состоянию на 1 января года, следующего за очередным финансовым годом, очередным финансовым годом и каждым годом планового периода) (приложение 6 к Положению);</w:t>
      </w:r>
    </w:p>
    <w:p w:rsidR="00454030" w:rsidRPr="007C7EF5" w:rsidRDefault="00454030" w:rsidP="00454030">
      <w:pPr>
        <w:spacing w:after="0" w:line="18" w:lineRule="exact"/>
        <w:rPr>
          <w:rFonts w:ascii="Times New Roman" w:hAnsi="Times New Roman"/>
          <w:sz w:val="28"/>
          <w:szCs w:val="28"/>
          <w:lang w:val="ru-RU" w:eastAsia="ru-RU"/>
        </w:rPr>
      </w:pPr>
    </w:p>
    <w:p w:rsidR="00454030" w:rsidRPr="007C7EF5" w:rsidRDefault="00454030" w:rsidP="00454030">
      <w:pPr>
        <w:tabs>
          <w:tab w:val="left" w:pos="845"/>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20.7. Перечень муниципальных программ, предлагаемых к финансированию из бюджета муниципального образования на очередной финансовый год и плановый период (приложение 7 к Положению).</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tabs>
          <w:tab w:val="left" w:pos="904"/>
        </w:tabs>
        <w:spacing w:after="0" w:line="235" w:lineRule="auto"/>
        <w:ind w:right="120"/>
        <w:rPr>
          <w:rFonts w:ascii="Times New Roman" w:hAnsi="Times New Roman"/>
          <w:sz w:val="28"/>
          <w:szCs w:val="28"/>
          <w:lang w:val="ru-RU" w:eastAsia="ru-RU"/>
        </w:rPr>
      </w:pPr>
      <w:r w:rsidRPr="007C7EF5">
        <w:rPr>
          <w:rFonts w:ascii="Times New Roman" w:hAnsi="Times New Roman"/>
          <w:sz w:val="28"/>
          <w:szCs w:val="28"/>
          <w:lang w:val="ru-RU" w:eastAsia="ru-RU"/>
        </w:rPr>
        <w:t>21. Пояснительная записка к проекту среднесрочного финансового плана должна содержать: - характеристику основных параметров среднесрочного финансового плана; - анализ влияющих на них факторов и условий;</w:t>
      </w:r>
    </w:p>
    <w:p w:rsidR="00454030" w:rsidRPr="007C7EF5" w:rsidRDefault="00454030" w:rsidP="00454030">
      <w:pPr>
        <w:spacing w:after="0" w:line="4" w:lineRule="exact"/>
        <w:rPr>
          <w:rFonts w:ascii="Times New Roman" w:hAnsi="Times New Roman"/>
          <w:sz w:val="28"/>
          <w:szCs w:val="28"/>
          <w:lang w:val="ru-RU" w:eastAsia="ru-RU"/>
        </w:rPr>
      </w:pPr>
    </w:p>
    <w:p w:rsidR="00454030" w:rsidRPr="007C7EF5" w:rsidRDefault="007C7EF5" w:rsidP="00454030">
      <w:pPr>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причины изменений ранее утвержденных основных показателей</w:t>
      </w:r>
      <w:r w:rsidR="00454030" w:rsidRPr="007C7EF5">
        <w:rPr>
          <w:rFonts w:ascii="Times New Roman" w:hAnsi="Times New Roman"/>
          <w:sz w:val="28"/>
          <w:szCs w:val="28"/>
          <w:lang w:val="ru-RU" w:eastAsia="ru-RU"/>
        </w:rPr>
        <w:t xml:space="preserve"> среднесрочного</w:t>
      </w:r>
    </w:p>
    <w:p w:rsidR="00454030" w:rsidRPr="007C7EF5" w:rsidRDefault="00454030" w:rsidP="00454030">
      <w:pPr>
        <w:spacing w:after="0" w:line="235" w:lineRule="auto"/>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финансового плана;</w:t>
      </w:r>
    </w:p>
    <w:p w:rsidR="00454030" w:rsidRPr="007C7EF5" w:rsidRDefault="00454030" w:rsidP="00454030">
      <w:pPr>
        <w:spacing w:after="0" w:line="16" w:lineRule="exact"/>
        <w:rPr>
          <w:rFonts w:ascii="Times New Roman" w:eastAsiaTheme="minorEastAsia" w:hAnsi="Times New Roman"/>
          <w:sz w:val="28"/>
          <w:szCs w:val="28"/>
          <w:lang w:val="ru-RU" w:eastAsia="ru-RU"/>
        </w:rPr>
      </w:pPr>
    </w:p>
    <w:p w:rsidR="00454030" w:rsidRPr="007C7EF5" w:rsidRDefault="00454030" w:rsidP="00454030">
      <w:pPr>
        <w:numPr>
          <w:ilvl w:val="0"/>
          <w:numId w:val="14"/>
        </w:numPr>
        <w:tabs>
          <w:tab w:val="left" w:pos="284"/>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w:t>
      </w:r>
    </w:p>
    <w:p w:rsidR="00454030" w:rsidRPr="007C7EF5" w:rsidRDefault="00454030" w:rsidP="00454030">
      <w:pPr>
        <w:spacing w:after="0" w:line="283" w:lineRule="exact"/>
        <w:rPr>
          <w:rFonts w:ascii="Times New Roman" w:eastAsiaTheme="minorEastAsia" w:hAnsi="Times New Roman"/>
          <w:sz w:val="28"/>
          <w:szCs w:val="28"/>
          <w:lang w:val="ru-RU" w:eastAsia="ru-RU"/>
        </w:rPr>
      </w:pPr>
    </w:p>
    <w:p w:rsidR="00454030" w:rsidRPr="007C7EF5" w:rsidRDefault="00454030" w:rsidP="00454030">
      <w:pPr>
        <w:numPr>
          <w:ilvl w:val="1"/>
          <w:numId w:val="15"/>
        </w:numPr>
        <w:tabs>
          <w:tab w:val="left" w:pos="2680"/>
        </w:tabs>
        <w:spacing w:after="0" w:line="240" w:lineRule="auto"/>
        <w:rPr>
          <w:rFonts w:ascii="Times New Roman" w:hAnsi="Times New Roman"/>
          <w:b/>
          <w:bCs/>
          <w:sz w:val="28"/>
          <w:szCs w:val="28"/>
          <w:lang w:val="ru-RU" w:eastAsia="ru-RU"/>
        </w:rPr>
      </w:pPr>
      <w:r w:rsidRPr="007C7EF5">
        <w:rPr>
          <w:rFonts w:ascii="Times New Roman" w:hAnsi="Times New Roman"/>
          <w:b/>
          <w:bCs/>
          <w:sz w:val="28"/>
          <w:szCs w:val="28"/>
          <w:lang w:val="ru-RU" w:eastAsia="ru-RU"/>
        </w:rPr>
        <w:t>Исполнение среднесрочного финансового плана</w:t>
      </w:r>
    </w:p>
    <w:p w:rsidR="00454030" w:rsidRPr="007C7EF5" w:rsidRDefault="00454030" w:rsidP="00454030">
      <w:pPr>
        <w:spacing w:after="0" w:line="5" w:lineRule="exact"/>
        <w:rPr>
          <w:rFonts w:ascii="Times New Roman" w:hAnsi="Times New Roman"/>
          <w:b/>
          <w:bCs/>
          <w:sz w:val="28"/>
          <w:szCs w:val="28"/>
          <w:lang w:val="ru-RU" w:eastAsia="ru-RU"/>
        </w:rPr>
      </w:pPr>
    </w:p>
    <w:p w:rsidR="00454030" w:rsidRPr="007C7EF5" w:rsidRDefault="00454030" w:rsidP="00454030">
      <w:pPr>
        <w:numPr>
          <w:ilvl w:val="0"/>
          <w:numId w:val="16"/>
        </w:numPr>
        <w:tabs>
          <w:tab w:val="left" w:pos="426"/>
        </w:tabs>
        <w:spacing w:after="0" w:line="232" w:lineRule="auto"/>
        <w:rPr>
          <w:rFonts w:ascii="Times New Roman" w:hAnsi="Times New Roman"/>
          <w:sz w:val="28"/>
          <w:szCs w:val="28"/>
          <w:lang w:val="ru-RU" w:eastAsia="ru-RU"/>
        </w:rPr>
      </w:pPr>
      <w:r w:rsidRPr="007C7EF5">
        <w:rPr>
          <w:rFonts w:ascii="Times New Roman" w:hAnsi="Times New Roman"/>
          <w:sz w:val="28"/>
          <w:szCs w:val="28"/>
          <w:lang w:val="ru-RU" w:eastAsia="ru-RU"/>
        </w:rPr>
        <w:t>Утвержденный среднесрочный финансовый план используется Сектором при формировании проекта бюджета муниципального образования на очередной финансовый год.</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spacing w:after="0" w:line="235" w:lineRule="auto"/>
        <w:ind w:firstLine="542"/>
        <w:jc w:val="both"/>
        <w:rPr>
          <w:rFonts w:ascii="Times New Roman" w:hAnsi="Times New Roman"/>
          <w:sz w:val="28"/>
          <w:szCs w:val="28"/>
          <w:lang w:val="ru-RU" w:eastAsia="ru-RU"/>
        </w:rPr>
      </w:pPr>
      <w:r w:rsidRPr="007C7EF5">
        <w:rPr>
          <w:rFonts w:ascii="Times New Roman" w:hAnsi="Times New Roman"/>
          <w:sz w:val="28"/>
          <w:szCs w:val="28"/>
          <w:lang w:val="ru-RU" w:eastAsia="ru-RU"/>
        </w:rPr>
        <w:t>Допускается отклонение от показателей среднесрочного финансового плана при разработке проекта бюджета муниципального образования на очередной финансовый год в случае изменения объемов межбюджетных трансфертов или значений показателей прогноза социально-экономического развития муниципального образования, а также в иных случаях, предусмотренных действующим законодательством.</w:t>
      </w:r>
    </w:p>
    <w:p w:rsidR="00454030" w:rsidRPr="007C7EF5" w:rsidRDefault="00454030" w:rsidP="00454030">
      <w:pPr>
        <w:spacing w:after="0" w:line="8" w:lineRule="exact"/>
        <w:rPr>
          <w:rFonts w:ascii="Times New Roman" w:hAnsi="Times New Roman"/>
          <w:sz w:val="28"/>
          <w:szCs w:val="28"/>
          <w:lang w:val="ru-RU" w:eastAsia="ru-RU"/>
        </w:rPr>
      </w:pPr>
    </w:p>
    <w:p w:rsidR="00454030" w:rsidRPr="007C7EF5" w:rsidRDefault="00454030" w:rsidP="00454030">
      <w:pPr>
        <w:numPr>
          <w:ilvl w:val="0"/>
          <w:numId w:val="16"/>
        </w:numPr>
        <w:tabs>
          <w:tab w:val="left" w:pos="567"/>
        </w:tabs>
        <w:spacing w:after="0" w:line="240" w:lineRule="auto"/>
        <w:rPr>
          <w:rFonts w:ascii="Times New Roman" w:hAnsi="Times New Roman"/>
          <w:sz w:val="28"/>
          <w:szCs w:val="28"/>
          <w:lang w:val="ru-RU" w:eastAsia="ru-RU"/>
        </w:rPr>
        <w:sectPr w:rsidR="00454030" w:rsidRPr="007C7EF5">
          <w:pgSz w:w="11900" w:h="16838"/>
          <w:pgMar w:top="1135" w:right="564" w:bottom="792" w:left="1140" w:header="0" w:footer="0" w:gutter="0"/>
          <w:cols w:space="720"/>
        </w:sectPr>
      </w:pPr>
      <w:r w:rsidRPr="007C7EF5">
        <w:rPr>
          <w:rFonts w:ascii="Times New Roman" w:hAnsi="Times New Roman"/>
          <w:sz w:val="28"/>
          <w:szCs w:val="28"/>
          <w:lang w:val="ru-RU" w:eastAsia="ru-RU"/>
        </w:rPr>
        <w:t>В течение текущего финансового года утвержденный среднесрочный финансовый план</w:t>
      </w:r>
    </w:p>
    <w:p w:rsidR="00454030" w:rsidRPr="007C7EF5" w:rsidRDefault="00454030" w:rsidP="00454030">
      <w:pPr>
        <w:spacing w:after="0" w:line="240" w:lineRule="auto"/>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lastRenderedPageBreak/>
        <w:t>пересмотру и изменению не подлежит.</w:t>
      </w:r>
    </w:p>
    <w:p w:rsidR="00454030" w:rsidRPr="007C7EF5" w:rsidRDefault="00454030" w:rsidP="00454030">
      <w:pPr>
        <w:spacing w:after="0" w:line="15" w:lineRule="exact"/>
        <w:rPr>
          <w:rFonts w:ascii="Times New Roman" w:eastAsiaTheme="minorEastAsia" w:hAnsi="Times New Roman"/>
          <w:sz w:val="28"/>
          <w:szCs w:val="28"/>
          <w:lang w:val="ru-RU" w:eastAsia="ru-RU"/>
        </w:rPr>
      </w:pPr>
    </w:p>
    <w:p w:rsidR="00454030" w:rsidRPr="007C7EF5" w:rsidRDefault="00454030" w:rsidP="00454030">
      <w:pPr>
        <w:numPr>
          <w:ilvl w:val="0"/>
          <w:numId w:val="17"/>
        </w:numPr>
        <w:tabs>
          <w:tab w:val="left" w:pos="567"/>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Проекты муниципальных правовых актов, принятие которых может повлиять на состояние показателей утвержденного среднесрочного финансового плана, должны направляться в Сектор для подготовки соответствующего заключения.</w:t>
      </w:r>
    </w:p>
    <w:p w:rsidR="00454030" w:rsidRPr="007C7EF5" w:rsidRDefault="00454030" w:rsidP="00454030">
      <w:pPr>
        <w:spacing w:after="0" w:line="11" w:lineRule="exact"/>
        <w:rPr>
          <w:rFonts w:ascii="Times New Roman" w:hAnsi="Times New Roman"/>
          <w:sz w:val="28"/>
          <w:szCs w:val="28"/>
          <w:lang w:val="ru-RU" w:eastAsia="ru-RU"/>
        </w:rPr>
      </w:pPr>
    </w:p>
    <w:p w:rsidR="00454030" w:rsidRPr="007C7EF5" w:rsidRDefault="00454030" w:rsidP="00454030">
      <w:pPr>
        <w:numPr>
          <w:ilvl w:val="0"/>
          <w:numId w:val="17"/>
        </w:numPr>
        <w:tabs>
          <w:tab w:val="left" w:pos="567"/>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Финансовым управлением осуществляются мероприятия по мониторингу исполнения среднесрочного финансового плана с целью выявления отклонений по соответствующим показателям и установления причин выявленных отклонений.</w:t>
      </w:r>
    </w:p>
    <w:p w:rsidR="00454030" w:rsidRPr="007C7EF5" w:rsidRDefault="00454030" w:rsidP="00454030">
      <w:pPr>
        <w:spacing w:after="0" w:line="16" w:lineRule="exact"/>
        <w:rPr>
          <w:rFonts w:ascii="Times New Roman" w:hAnsi="Times New Roman"/>
          <w:sz w:val="28"/>
          <w:szCs w:val="28"/>
          <w:lang w:val="ru-RU" w:eastAsia="ru-RU"/>
        </w:rPr>
      </w:pPr>
    </w:p>
    <w:p w:rsidR="00454030" w:rsidRPr="007C7EF5" w:rsidRDefault="00454030" w:rsidP="00454030">
      <w:pPr>
        <w:numPr>
          <w:ilvl w:val="0"/>
          <w:numId w:val="17"/>
        </w:numPr>
        <w:tabs>
          <w:tab w:val="left" w:pos="567"/>
        </w:tabs>
        <w:spacing w:after="0" w:line="235" w:lineRule="auto"/>
        <w:jc w:val="both"/>
        <w:rPr>
          <w:rFonts w:ascii="Times New Roman" w:hAnsi="Times New Roman"/>
          <w:sz w:val="28"/>
          <w:szCs w:val="28"/>
          <w:lang w:val="ru-RU" w:eastAsia="ru-RU"/>
        </w:rPr>
      </w:pPr>
      <w:r w:rsidRPr="007C7EF5">
        <w:rPr>
          <w:rFonts w:ascii="Times New Roman" w:hAnsi="Times New Roman"/>
          <w:sz w:val="28"/>
          <w:szCs w:val="28"/>
          <w:lang w:val="ru-RU" w:eastAsia="ru-RU"/>
        </w:rPr>
        <w:t>Результаты мониторинга исполнения среднесрочного финансового плана учитываются при разработке и утверждении среднесрочного финансового плана на очередной трехлетний период.</w:t>
      </w:r>
    </w:p>
    <w:p w:rsidR="00454030" w:rsidRPr="007C7EF5" w:rsidRDefault="00454030" w:rsidP="00454030">
      <w:pPr>
        <w:spacing w:after="0" w:line="240" w:lineRule="auto"/>
        <w:ind w:left="7371"/>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Приложение 1</w:t>
      </w:r>
    </w:p>
    <w:p w:rsidR="00454030" w:rsidRPr="007C7EF5" w:rsidRDefault="00454030" w:rsidP="00454030">
      <w:pPr>
        <w:spacing w:after="0" w:line="2" w:lineRule="exact"/>
        <w:rPr>
          <w:rFonts w:ascii="Times New Roman" w:eastAsiaTheme="minorEastAsia" w:hAnsi="Times New Roman"/>
          <w:sz w:val="28"/>
          <w:szCs w:val="28"/>
          <w:lang w:val="ru-RU" w:eastAsia="ru-RU"/>
        </w:rPr>
      </w:pPr>
    </w:p>
    <w:p w:rsidR="00454030" w:rsidRPr="007C7EF5" w:rsidRDefault="00454030" w:rsidP="00454030">
      <w:pPr>
        <w:spacing w:after="0" w:line="240" w:lineRule="auto"/>
        <w:ind w:left="7940" w:hanging="569"/>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к Порядку</w:t>
      </w:r>
    </w:p>
    <w:p w:rsidR="00454030" w:rsidRPr="007C7EF5" w:rsidRDefault="00454030" w:rsidP="00454030">
      <w:pPr>
        <w:spacing w:after="0" w:line="288" w:lineRule="exact"/>
        <w:rPr>
          <w:rFonts w:ascii="Times New Roman" w:eastAsiaTheme="minorEastAsia" w:hAnsi="Times New Roman"/>
          <w:sz w:val="28"/>
          <w:szCs w:val="28"/>
          <w:lang w:val="ru-RU" w:eastAsia="ru-RU"/>
        </w:rPr>
      </w:pPr>
    </w:p>
    <w:p w:rsidR="00454030" w:rsidRPr="007C7EF5" w:rsidRDefault="00454030" w:rsidP="00454030">
      <w:pPr>
        <w:spacing w:after="0" w:line="232" w:lineRule="auto"/>
        <w:ind w:right="-19"/>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Прогнозируемый общий объем доходов бюджета муниципального образования на очередной финансовый год и плановый период</w:t>
      </w:r>
    </w:p>
    <w:p w:rsidR="00454030" w:rsidRPr="007C7EF5" w:rsidRDefault="00454030" w:rsidP="00454030">
      <w:pPr>
        <w:spacing w:after="0" w:line="5" w:lineRule="exact"/>
        <w:rPr>
          <w:rFonts w:ascii="Times New Roman" w:eastAsiaTheme="minorEastAsia" w:hAnsi="Times New Roman"/>
          <w:sz w:val="28"/>
          <w:szCs w:val="28"/>
          <w:lang w:val="ru-RU" w:eastAsia="ru-RU"/>
        </w:rPr>
      </w:pPr>
    </w:p>
    <w:tbl>
      <w:tblPr>
        <w:tblW w:w="0" w:type="dxa"/>
        <w:tblInd w:w="-857" w:type="dxa"/>
        <w:tblLayout w:type="fixed"/>
        <w:tblCellMar>
          <w:left w:w="0" w:type="dxa"/>
          <w:right w:w="0" w:type="dxa"/>
        </w:tblCellMar>
        <w:tblLook w:val="04A0" w:firstRow="1" w:lastRow="0" w:firstColumn="1" w:lastColumn="0" w:noHBand="0" w:noVBand="1"/>
      </w:tblPr>
      <w:tblGrid>
        <w:gridCol w:w="3320"/>
        <w:gridCol w:w="2100"/>
        <w:gridCol w:w="2400"/>
        <w:gridCol w:w="2420"/>
      </w:tblGrid>
      <w:tr w:rsidR="00454030" w:rsidRPr="007C7EF5" w:rsidTr="00454030">
        <w:trPr>
          <w:trHeight w:val="280"/>
        </w:trPr>
        <w:tc>
          <w:tcPr>
            <w:tcW w:w="33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nil"/>
            </w:tcBorders>
            <w:vAlign w:val="bottom"/>
            <w:hideMark/>
          </w:tcPr>
          <w:p w:rsidR="00454030" w:rsidRPr="007C7EF5" w:rsidRDefault="00454030">
            <w:pPr>
              <w:spacing w:after="0" w:line="240" w:lineRule="auto"/>
              <w:ind w:left="1320"/>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(тыс. руб.)</w:t>
            </w:r>
          </w:p>
        </w:tc>
      </w:tr>
      <w:tr w:rsidR="00454030" w:rsidRPr="007C7EF5" w:rsidTr="00454030">
        <w:trPr>
          <w:trHeight w:val="365"/>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Источник доходов</w:t>
            </w:r>
          </w:p>
        </w:tc>
        <w:tc>
          <w:tcPr>
            <w:tcW w:w="21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w:t>
            </w:r>
          </w:p>
        </w:tc>
        <w:tc>
          <w:tcPr>
            <w:tcW w:w="24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 1 год</w:t>
            </w:r>
          </w:p>
        </w:tc>
        <w:tc>
          <w:tcPr>
            <w:tcW w:w="24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 2 год</w:t>
            </w:r>
          </w:p>
        </w:tc>
      </w:tr>
      <w:tr w:rsidR="00454030" w:rsidRPr="007C7EF5" w:rsidTr="00454030">
        <w:trPr>
          <w:trHeight w:val="274"/>
        </w:trPr>
        <w:tc>
          <w:tcPr>
            <w:tcW w:w="3320" w:type="dxa"/>
            <w:tcBorders>
              <w:top w:val="nil"/>
              <w:left w:val="single" w:sz="8" w:space="0" w:color="auto"/>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очередной</w:t>
            </w:r>
          </w:p>
        </w:tc>
        <w:tc>
          <w:tcPr>
            <w:tcW w:w="240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планового периода</w:t>
            </w:r>
          </w:p>
        </w:tc>
        <w:tc>
          <w:tcPr>
            <w:tcW w:w="242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планового периода</w:t>
            </w:r>
          </w:p>
        </w:tc>
      </w:tr>
      <w:tr w:rsidR="00454030" w:rsidRPr="007C7EF5" w:rsidTr="00454030">
        <w:trPr>
          <w:trHeight w:val="278"/>
        </w:trPr>
        <w:tc>
          <w:tcPr>
            <w:tcW w:w="3320" w:type="dxa"/>
            <w:tcBorders>
              <w:top w:val="nil"/>
              <w:left w:val="single" w:sz="8" w:space="0" w:color="auto"/>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финансовый год</w:t>
            </w: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08"/>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2"/>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ind w:right="1480"/>
              <w:jc w:val="right"/>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1</w:t>
            </w:r>
          </w:p>
        </w:tc>
        <w:tc>
          <w:tcPr>
            <w:tcW w:w="21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w:t>
            </w:r>
          </w:p>
        </w:tc>
        <w:tc>
          <w:tcPr>
            <w:tcW w:w="24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3</w:t>
            </w:r>
          </w:p>
        </w:tc>
        <w:tc>
          <w:tcPr>
            <w:tcW w:w="24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4</w:t>
            </w:r>
          </w:p>
        </w:tc>
      </w:tr>
      <w:tr w:rsidR="00454030" w:rsidRPr="007C7EF5" w:rsidTr="00454030">
        <w:trPr>
          <w:trHeight w:val="108"/>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3320" w:type="dxa"/>
            <w:tcBorders>
              <w:top w:val="nil"/>
              <w:left w:val="single" w:sz="8" w:space="0" w:color="auto"/>
              <w:bottom w:val="nil"/>
              <w:right w:val="single" w:sz="8" w:space="0" w:color="auto"/>
            </w:tcBorders>
            <w:vAlign w:val="bottom"/>
            <w:hideMark/>
          </w:tcPr>
          <w:p w:rsidR="00454030" w:rsidRPr="007C7EF5" w:rsidRDefault="007C7EF5">
            <w:pPr>
              <w:spacing w:after="0" w:line="240" w:lineRule="auto"/>
              <w:ind w:left="80"/>
              <w:rPr>
                <w:rFonts w:ascii="Times New Roman" w:eastAsiaTheme="minorEastAsia" w:hAnsi="Times New Roman"/>
                <w:sz w:val="28"/>
                <w:szCs w:val="28"/>
                <w:lang w:val="ru-RU" w:eastAsia="ru-RU"/>
              </w:rPr>
            </w:pPr>
            <w:r>
              <w:rPr>
                <w:rFonts w:ascii="Times New Roman" w:hAnsi="Times New Roman"/>
                <w:sz w:val="28"/>
                <w:szCs w:val="28"/>
                <w:lang w:val="ru-RU" w:eastAsia="ru-RU"/>
              </w:rPr>
              <w:t>Налоговые и</w:t>
            </w:r>
            <w:r w:rsidR="00454030" w:rsidRPr="007C7EF5">
              <w:rPr>
                <w:rFonts w:ascii="Times New Roman" w:hAnsi="Times New Roman"/>
                <w:sz w:val="28"/>
                <w:szCs w:val="28"/>
                <w:lang w:val="ru-RU" w:eastAsia="ru-RU"/>
              </w:rPr>
              <w:t xml:space="preserve"> неналоговые</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274"/>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73" w:lineRule="exact"/>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доходы</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3"/>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56"/>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Налоговые доходы</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3"/>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470"/>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56"/>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Неналоговые доходы</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3"/>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470"/>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Безвозмездные поступления</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09"/>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470"/>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Всего доходов</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3"/>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808"/>
        </w:trPr>
        <w:tc>
          <w:tcPr>
            <w:tcW w:w="33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vAlign w:val="bottom"/>
            <w:hideMark/>
          </w:tcPr>
          <w:p w:rsidR="00454030" w:rsidRPr="007C7EF5" w:rsidRDefault="00454030">
            <w:pPr>
              <w:spacing w:after="0" w:line="240" w:lineRule="auto"/>
              <w:ind w:left="16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Приложение 2</w:t>
            </w:r>
          </w:p>
        </w:tc>
      </w:tr>
      <w:tr w:rsidR="00454030" w:rsidRPr="007C7EF5" w:rsidTr="00454030">
        <w:trPr>
          <w:trHeight w:val="274"/>
        </w:trPr>
        <w:tc>
          <w:tcPr>
            <w:tcW w:w="33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vAlign w:val="bottom"/>
            <w:hideMark/>
          </w:tcPr>
          <w:p w:rsidR="00454030" w:rsidRPr="007C7EF5" w:rsidRDefault="00454030">
            <w:pPr>
              <w:spacing w:after="0" w:line="273" w:lineRule="exact"/>
              <w:ind w:left="16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к Порядку</w:t>
            </w:r>
          </w:p>
        </w:tc>
      </w:tr>
    </w:tbl>
    <w:p w:rsidR="00454030" w:rsidRPr="007C7EF5" w:rsidRDefault="00454030" w:rsidP="00454030">
      <w:pPr>
        <w:spacing w:after="0" w:line="288" w:lineRule="exact"/>
        <w:rPr>
          <w:rFonts w:ascii="Times New Roman" w:eastAsiaTheme="minorEastAsia" w:hAnsi="Times New Roman"/>
          <w:sz w:val="28"/>
          <w:szCs w:val="28"/>
          <w:lang w:val="ru-RU" w:eastAsia="ru-RU"/>
        </w:rPr>
      </w:pPr>
    </w:p>
    <w:p w:rsidR="00454030" w:rsidRPr="007C7EF5" w:rsidRDefault="00454030" w:rsidP="00454030">
      <w:pPr>
        <w:spacing w:after="0" w:line="232"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Прогнозируемый общий объем расходов бюджета муниципального образования на очередной финансовый год и плановый период</w:t>
      </w:r>
    </w:p>
    <w:tbl>
      <w:tblPr>
        <w:tblpPr w:leftFromText="180" w:rightFromText="180" w:bottomFromText="200" w:vertAnchor="text" w:horzAnchor="margin" w:tblpXSpec="center" w:tblpY="141"/>
        <w:tblW w:w="0" w:type="dxa"/>
        <w:tblLayout w:type="fixed"/>
        <w:tblCellMar>
          <w:left w:w="0" w:type="dxa"/>
          <w:right w:w="0" w:type="dxa"/>
        </w:tblCellMar>
        <w:tblLook w:val="04A0" w:firstRow="1" w:lastRow="0" w:firstColumn="1" w:lastColumn="0" w:noHBand="0" w:noVBand="1"/>
      </w:tblPr>
      <w:tblGrid>
        <w:gridCol w:w="2420"/>
        <w:gridCol w:w="1800"/>
        <w:gridCol w:w="1920"/>
        <w:gridCol w:w="2080"/>
        <w:gridCol w:w="2020"/>
      </w:tblGrid>
      <w:tr w:rsidR="00454030" w:rsidRPr="007C7EF5" w:rsidTr="00454030">
        <w:trPr>
          <w:trHeight w:val="280"/>
        </w:trPr>
        <w:tc>
          <w:tcPr>
            <w:tcW w:w="24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0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9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8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20" w:type="dxa"/>
            <w:tcBorders>
              <w:top w:val="nil"/>
              <w:left w:val="nil"/>
              <w:bottom w:val="single" w:sz="8" w:space="0" w:color="auto"/>
              <w:right w:val="nil"/>
            </w:tcBorders>
            <w:vAlign w:val="bottom"/>
            <w:hideMark/>
          </w:tcPr>
          <w:p w:rsidR="00454030" w:rsidRPr="007C7EF5" w:rsidRDefault="00454030">
            <w:pPr>
              <w:spacing w:after="0" w:line="240" w:lineRule="auto"/>
              <w:ind w:left="920"/>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(тыс. руб.)</w:t>
            </w:r>
          </w:p>
        </w:tc>
      </w:tr>
      <w:tr w:rsidR="00454030" w:rsidRPr="007C7EF5" w:rsidTr="00454030">
        <w:trPr>
          <w:trHeight w:val="360"/>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Наименование</w:t>
            </w:r>
          </w:p>
        </w:tc>
        <w:tc>
          <w:tcPr>
            <w:tcW w:w="18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Код раздела,</w:t>
            </w:r>
          </w:p>
        </w:tc>
        <w:tc>
          <w:tcPr>
            <w:tcW w:w="19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w:t>
            </w:r>
          </w:p>
        </w:tc>
        <w:tc>
          <w:tcPr>
            <w:tcW w:w="2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 1 год</w:t>
            </w:r>
          </w:p>
        </w:tc>
        <w:tc>
          <w:tcPr>
            <w:tcW w:w="2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 2 год</w:t>
            </w:r>
          </w:p>
        </w:tc>
      </w:tr>
      <w:tr w:rsidR="00454030" w:rsidRPr="007C7EF5" w:rsidTr="00454030">
        <w:trPr>
          <w:trHeight w:val="278"/>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показателя</w:t>
            </w:r>
          </w:p>
        </w:tc>
        <w:tc>
          <w:tcPr>
            <w:tcW w:w="18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подраздела</w:t>
            </w:r>
          </w:p>
        </w:tc>
        <w:tc>
          <w:tcPr>
            <w:tcW w:w="19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очередной</w:t>
            </w:r>
          </w:p>
        </w:tc>
        <w:tc>
          <w:tcPr>
            <w:tcW w:w="2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планового периода</w:t>
            </w:r>
          </w:p>
        </w:tc>
        <w:tc>
          <w:tcPr>
            <w:tcW w:w="2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планового</w:t>
            </w:r>
          </w:p>
        </w:tc>
      </w:tr>
      <w:tr w:rsidR="00454030" w:rsidRPr="007C7EF5" w:rsidTr="00454030">
        <w:trPr>
          <w:trHeight w:val="274"/>
        </w:trPr>
        <w:tc>
          <w:tcPr>
            <w:tcW w:w="2420" w:type="dxa"/>
            <w:tcBorders>
              <w:top w:val="nil"/>
              <w:left w:val="single" w:sz="8" w:space="0" w:color="auto"/>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92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финансовый год</w:t>
            </w:r>
          </w:p>
        </w:tc>
        <w:tc>
          <w:tcPr>
            <w:tcW w:w="20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2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периода</w:t>
            </w:r>
          </w:p>
        </w:tc>
      </w:tr>
      <w:tr w:rsidR="00454030" w:rsidRPr="007C7EF5" w:rsidTr="00454030">
        <w:trPr>
          <w:trHeight w:val="113"/>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9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56"/>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1</w:t>
            </w:r>
          </w:p>
        </w:tc>
        <w:tc>
          <w:tcPr>
            <w:tcW w:w="18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w:t>
            </w:r>
          </w:p>
        </w:tc>
        <w:tc>
          <w:tcPr>
            <w:tcW w:w="19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3</w:t>
            </w:r>
          </w:p>
        </w:tc>
        <w:tc>
          <w:tcPr>
            <w:tcW w:w="2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4</w:t>
            </w:r>
          </w:p>
        </w:tc>
        <w:tc>
          <w:tcPr>
            <w:tcW w:w="2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5</w:t>
            </w:r>
          </w:p>
        </w:tc>
      </w:tr>
      <w:tr w:rsidR="00454030" w:rsidRPr="007C7EF5" w:rsidTr="00454030">
        <w:trPr>
          <w:trHeight w:val="113"/>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9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470"/>
        </w:trPr>
        <w:tc>
          <w:tcPr>
            <w:tcW w:w="2420" w:type="dxa"/>
            <w:tcBorders>
              <w:top w:val="nil"/>
              <w:left w:val="single" w:sz="8" w:space="0" w:color="auto"/>
              <w:bottom w:val="single" w:sz="4"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00" w:type="dxa"/>
            <w:tcBorders>
              <w:top w:val="nil"/>
              <w:left w:val="nil"/>
              <w:bottom w:val="single" w:sz="4"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920" w:type="dxa"/>
            <w:tcBorders>
              <w:top w:val="nil"/>
              <w:left w:val="nil"/>
              <w:bottom w:val="single" w:sz="4"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80" w:type="dxa"/>
            <w:tcBorders>
              <w:top w:val="nil"/>
              <w:left w:val="nil"/>
              <w:bottom w:val="single" w:sz="4"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20" w:type="dxa"/>
            <w:tcBorders>
              <w:top w:val="nil"/>
              <w:left w:val="nil"/>
              <w:bottom w:val="single" w:sz="4"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2420"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Всего расходов</w:t>
            </w:r>
          </w:p>
        </w:tc>
        <w:tc>
          <w:tcPr>
            <w:tcW w:w="1800" w:type="dxa"/>
            <w:tcBorders>
              <w:top w:val="single" w:sz="4" w:space="0" w:color="auto"/>
              <w:left w:val="single" w:sz="4" w:space="0" w:color="auto"/>
              <w:bottom w:val="single" w:sz="4" w:space="0" w:color="auto"/>
              <w:right w:val="single" w:sz="4"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920" w:type="dxa"/>
            <w:tcBorders>
              <w:top w:val="single" w:sz="4" w:space="0" w:color="auto"/>
              <w:left w:val="single" w:sz="4" w:space="0" w:color="auto"/>
              <w:bottom w:val="single" w:sz="4" w:space="0" w:color="auto"/>
              <w:right w:val="single" w:sz="4"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80" w:type="dxa"/>
            <w:tcBorders>
              <w:top w:val="single" w:sz="4" w:space="0" w:color="auto"/>
              <w:left w:val="single" w:sz="4" w:space="0" w:color="auto"/>
              <w:bottom w:val="single" w:sz="4" w:space="0" w:color="auto"/>
              <w:right w:val="single" w:sz="4"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020" w:type="dxa"/>
            <w:tcBorders>
              <w:top w:val="single" w:sz="4" w:space="0" w:color="auto"/>
              <w:left w:val="single" w:sz="4" w:space="0" w:color="auto"/>
              <w:bottom w:val="single" w:sz="4" w:space="0" w:color="auto"/>
              <w:right w:val="single" w:sz="4"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bl>
    <w:p w:rsidR="00454030" w:rsidRPr="007C7EF5" w:rsidRDefault="00454030" w:rsidP="00454030">
      <w:pPr>
        <w:spacing w:after="0" w:line="278" w:lineRule="exact"/>
        <w:rPr>
          <w:rFonts w:ascii="Times New Roman" w:eastAsiaTheme="minorEastAsia" w:hAnsi="Times New Roman"/>
          <w:sz w:val="28"/>
          <w:szCs w:val="28"/>
          <w:lang w:val="ru-RU" w:eastAsia="ru-RU"/>
        </w:rPr>
      </w:pPr>
    </w:p>
    <w:p w:rsidR="00454030" w:rsidRPr="007C7EF5" w:rsidRDefault="00454030" w:rsidP="00454030">
      <w:pPr>
        <w:spacing w:after="0" w:line="240" w:lineRule="auto"/>
        <w:ind w:left="7371"/>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Приложение 3</w:t>
      </w:r>
    </w:p>
    <w:p w:rsidR="00454030" w:rsidRPr="007C7EF5" w:rsidRDefault="00454030" w:rsidP="00454030">
      <w:pPr>
        <w:spacing w:after="0" w:line="2" w:lineRule="exact"/>
        <w:ind w:left="7371"/>
        <w:rPr>
          <w:rFonts w:ascii="Times New Roman" w:eastAsiaTheme="minorEastAsia" w:hAnsi="Times New Roman"/>
          <w:sz w:val="28"/>
          <w:szCs w:val="28"/>
          <w:lang w:val="ru-RU" w:eastAsia="ru-RU"/>
        </w:rPr>
      </w:pPr>
    </w:p>
    <w:p w:rsidR="00454030" w:rsidRPr="007C7EF5" w:rsidRDefault="00454030" w:rsidP="00454030">
      <w:pPr>
        <w:spacing w:after="0" w:line="240" w:lineRule="auto"/>
        <w:ind w:left="7371"/>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к Порядку</w:t>
      </w:r>
    </w:p>
    <w:p w:rsidR="00454030" w:rsidRPr="007C7EF5" w:rsidRDefault="00454030" w:rsidP="00454030">
      <w:pPr>
        <w:spacing w:after="0" w:line="288" w:lineRule="exact"/>
        <w:rPr>
          <w:rFonts w:ascii="Times New Roman" w:eastAsiaTheme="minorEastAsia" w:hAnsi="Times New Roman"/>
          <w:sz w:val="28"/>
          <w:szCs w:val="28"/>
          <w:lang w:val="ru-RU" w:eastAsia="ru-RU"/>
        </w:rPr>
      </w:pPr>
    </w:p>
    <w:p w:rsidR="00454030" w:rsidRPr="007C7EF5" w:rsidRDefault="00454030" w:rsidP="00454030">
      <w:pPr>
        <w:spacing w:after="0" w:line="235" w:lineRule="auto"/>
        <w:ind w:right="-19"/>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Прогнозируемый общий объем доходов, расходов и дефицит (профицит) бюджета муниципального образования на очередной финансовый год и плановый период</w:t>
      </w:r>
    </w:p>
    <w:tbl>
      <w:tblPr>
        <w:tblpPr w:leftFromText="180" w:rightFromText="180" w:bottomFromText="200" w:vertAnchor="text" w:horzAnchor="margin" w:tblpXSpec="center" w:tblpY="174"/>
        <w:tblW w:w="0" w:type="dxa"/>
        <w:tblLayout w:type="fixed"/>
        <w:tblCellMar>
          <w:left w:w="0" w:type="dxa"/>
          <w:right w:w="0" w:type="dxa"/>
        </w:tblCellMar>
        <w:tblLook w:val="04A0" w:firstRow="1" w:lastRow="0" w:firstColumn="1" w:lastColumn="0" w:noHBand="0" w:noVBand="1"/>
      </w:tblPr>
      <w:tblGrid>
        <w:gridCol w:w="80"/>
        <w:gridCol w:w="920"/>
        <w:gridCol w:w="2320"/>
        <w:gridCol w:w="2100"/>
        <w:gridCol w:w="2400"/>
        <w:gridCol w:w="2420"/>
      </w:tblGrid>
      <w:tr w:rsidR="00454030" w:rsidRPr="007C7EF5" w:rsidTr="00454030">
        <w:trPr>
          <w:trHeight w:val="280"/>
        </w:trPr>
        <w:tc>
          <w:tcPr>
            <w:tcW w:w="8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nil"/>
            </w:tcBorders>
            <w:vAlign w:val="bottom"/>
            <w:hideMark/>
          </w:tcPr>
          <w:p w:rsidR="00454030" w:rsidRPr="007C7EF5" w:rsidRDefault="00454030">
            <w:pPr>
              <w:spacing w:after="0" w:line="240" w:lineRule="auto"/>
              <w:ind w:left="1320"/>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(тыс. руб.)</w:t>
            </w:r>
          </w:p>
        </w:tc>
      </w:tr>
      <w:tr w:rsidR="00454030" w:rsidRPr="007C7EF5" w:rsidTr="00454030">
        <w:trPr>
          <w:trHeight w:val="365"/>
        </w:trPr>
        <w:tc>
          <w:tcPr>
            <w:tcW w:w="80" w:type="dxa"/>
            <w:tcBorders>
              <w:top w:val="nil"/>
              <w:left w:val="single" w:sz="8" w:space="0" w:color="auto"/>
              <w:bottom w:val="nil"/>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240" w:type="dxa"/>
            <w:gridSpan w:val="2"/>
            <w:tcBorders>
              <w:top w:val="nil"/>
              <w:left w:val="nil"/>
              <w:bottom w:val="nil"/>
              <w:right w:val="single" w:sz="8" w:space="0" w:color="auto"/>
            </w:tcBorders>
            <w:vAlign w:val="bottom"/>
            <w:hideMark/>
          </w:tcPr>
          <w:p w:rsidR="00454030" w:rsidRPr="007C7EF5" w:rsidRDefault="00454030">
            <w:pPr>
              <w:spacing w:after="0" w:line="240" w:lineRule="auto"/>
              <w:ind w:right="80"/>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Наименование показателя</w:t>
            </w:r>
          </w:p>
        </w:tc>
        <w:tc>
          <w:tcPr>
            <w:tcW w:w="21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w:t>
            </w:r>
          </w:p>
        </w:tc>
        <w:tc>
          <w:tcPr>
            <w:tcW w:w="24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 1 год</w:t>
            </w:r>
          </w:p>
        </w:tc>
        <w:tc>
          <w:tcPr>
            <w:tcW w:w="24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 2 год</w:t>
            </w:r>
          </w:p>
        </w:tc>
      </w:tr>
      <w:tr w:rsidR="00454030" w:rsidRPr="007C7EF5" w:rsidTr="00454030">
        <w:trPr>
          <w:trHeight w:val="274"/>
        </w:trPr>
        <w:tc>
          <w:tcPr>
            <w:tcW w:w="80" w:type="dxa"/>
            <w:tcBorders>
              <w:top w:val="nil"/>
              <w:left w:val="single" w:sz="8" w:space="0" w:color="auto"/>
              <w:bottom w:val="nil"/>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очередной</w:t>
            </w:r>
          </w:p>
        </w:tc>
        <w:tc>
          <w:tcPr>
            <w:tcW w:w="240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планового периода</w:t>
            </w:r>
          </w:p>
        </w:tc>
        <w:tc>
          <w:tcPr>
            <w:tcW w:w="242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планового периода</w:t>
            </w:r>
          </w:p>
        </w:tc>
      </w:tr>
      <w:tr w:rsidR="00454030" w:rsidRPr="007C7EF5" w:rsidTr="00454030">
        <w:trPr>
          <w:trHeight w:val="279"/>
        </w:trPr>
        <w:tc>
          <w:tcPr>
            <w:tcW w:w="80" w:type="dxa"/>
            <w:tcBorders>
              <w:top w:val="nil"/>
              <w:left w:val="single" w:sz="8" w:space="0" w:color="auto"/>
              <w:bottom w:val="nil"/>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финансовый год</w:t>
            </w: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08"/>
        </w:trPr>
        <w:tc>
          <w:tcPr>
            <w:tcW w:w="80" w:type="dxa"/>
            <w:tcBorders>
              <w:top w:val="nil"/>
              <w:left w:val="single" w:sz="8" w:space="0" w:color="auto"/>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3320" w:type="dxa"/>
            <w:gridSpan w:val="3"/>
            <w:tcBorders>
              <w:top w:val="nil"/>
              <w:left w:val="single" w:sz="8" w:space="0" w:color="auto"/>
              <w:bottom w:val="nil"/>
              <w:right w:val="single" w:sz="8" w:space="0" w:color="auto"/>
            </w:tcBorders>
            <w:vAlign w:val="bottom"/>
            <w:hideMark/>
          </w:tcPr>
          <w:p w:rsidR="00454030" w:rsidRPr="007C7EF5" w:rsidRDefault="00454030">
            <w:pPr>
              <w:spacing w:after="0" w:line="240" w:lineRule="auto"/>
              <w:ind w:right="1600"/>
              <w:jc w:val="right"/>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1</w:t>
            </w:r>
          </w:p>
        </w:tc>
        <w:tc>
          <w:tcPr>
            <w:tcW w:w="21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w:t>
            </w:r>
          </w:p>
        </w:tc>
        <w:tc>
          <w:tcPr>
            <w:tcW w:w="24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3</w:t>
            </w:r>
          </w:p>
        </w:tc>
        <w:tc>
          <w:tcPr>
            <w:tcW w:w="24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4</w:t>
            </w:r>
          </w:p>
        </w:tc>
      </w:tr>
      <w:tr w:rsidR="00454030" w:rsidRPr="007C7EF5" w:rsidTr="00454030">
        <w:trPr>
          <w:trHeight w:val="108"/>
        </w:trPr>
        <w:tc>
          <w:tcPr>
            <w:tcW w:w="80" w:type="dxa"/>
            <w:tcBorders>
              <w:top w:val="nil"/>
              <w:left w:val="single" w:sz="8" w:space="0" w:color="auto"/>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3320" w:type="dxa"/>
            <w:gridSpan w:val="3"/>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Доходы</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08"/>
        </w:trPr>
        <w:tc>
          <w:tcPr>
            <w:tcW w:w="80" w:type="dxa"/>
            <w:tcBorders>
              <w:top w:val="nil"/>
              <w:left w:val="single" w:sz="8" w:space="0" w:color="auto"/>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3320" w:type="dxa"/>
            <w:gridSpan w:val="3"/>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Расходы</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4"/>
        </w:trPr>
        <w:tc>
          <w:tcPr>
            <w:tcW w:w="3320" w:type="dxa"/>
            <w:gridSpan w:val="3"/>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30"/>
        </w:trPr>
        <w:tc>
          <w:tcPr>
            <w:tcW w:w="3320" w:type="dxa"/>
            <w:gridSpan w:val="3"/>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Дефицит</w:t>
            </w:r>
            <w:r w:rsidRPr="007C7EF5">
              <w:rPr>
                <w:rFonts w:ascii="Times New Roman" w:hAnsi="Times New Roman"/>
                <w:color w:val="000000"/>
                <w:sz w:val="28"/>
                <w:szCs w:val="28"/>
                <w:lang w:val="ru-RU" w:eastAsia="ru-RU"/>
              </w:rPr>
              <w:t>,</w:t>
            </w:r>
            <w:r w:rsidRPr="007C7EF5">
              <w:rPr>
                <w:rFonts w:ascii="Times New Roman" w:hAnsi="Times New Roman"/>
                <w:color w:val="000080"/>
                <w:sz w:val="28"/>
                <w:szCs w:val="28"/>
                <w:lang w:val="ru-RU" w:eastAsia="ru-RU"/>
              </w:rPr>
              <w:t xml:space="preserve"> </w:t>
            </w:r>
            <w:r w:rsidRPr="007C7EF5">
              <w:rPr>
                <w:rFonts w:ascii="Times New Roman" w:hAnsi="Times New Roman"/>
                <w:color w:val="000000"/>
                <w:sz w:val="28"/>
                <w:szCs w:val="28"/>
                <w:lang w:val="ru-RU" w:eastAsia="ru-RU"/>
              </w:rPr>
              <w:t>профицит</w:t>
            </w:r>
          </w:p>
        </w:tc>
        <w:tc>
          <w:tcPr>
            <w:tcW w:w="21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9"/>
        </w:trPr>
        <w:tc>
          <w:tcPr>
            <w:tcW w:w="80" w:type="dxa"/>
            <w:tcBorders>
              <w:top w:val="nil"/>
              <w:left w:val="single" w:sz="8" w:space="0" w:color="auto"/>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tcBorders>
              <w:top w:val="single" w:sz="8" w:space="0" w:color="000080"/>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808"/>
        </w:trPr>
        <w:tc>
          <w:tcPr>
            <w:tcW w:w="8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vAlign w:val="bottom"/>
            <w:hideMark/>
          </w:tcPr>
          <w:p w:rsidR="00454030" w:rsidRPr="007C7EF5" w:rsidRDefault="00454030">
            <w:pPr>
              <w:spacing w:after="0" w:line="240" w:lineRule="auto"/>
              <w:ind w:left="16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Приложение 4</w:t>
            </w:r>
          </w:p>
        </w:tc>
      </w:tr>
      <w:tr w:rsidR="00454030" w:rsidRPr="007C7EF5" w:rsidTr="00454030">
        <w:trPr>
          <w:trHeight w:val="274"/>
        </w:trPr>
        <w:tc>
          <w:tcPr>
            <w:tcW w:w="8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9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32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1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00" w:type="dxa"/>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2420" w:type="dxa"/>
            <w:vAlign w:val="bottom"/>
          </w:tcPr>
          <w:p w:rsidR="00454030" w:rsidRPr="007C7EF5" w:rsidRDefault="00454030">
            <w:pPr>
              <w:spacing w:after="0" w:line="273" w:lineRule="exact"/>
              <w:ind w:left="160"/>
              <w:rPr>
                <w:rFonts w:ascii="Times New Roman" w:hAnsi="Times New Roman"/>
                <w:sz w:val="28"/>
                <w:szCs w:val="28"/>
                <w:lang w:val="ru-RU" w:eastAsia="ru-RU"/>
              </w:rPr>
            </w:pPr>
            <w:r w:rsidRPr="007C7EF5">
              <w:rPr>
                <w:rFonts w:ascii="Times New Roman" w:hAnsi="Times New Roman"/>
                <w:sz w:val="28"/>
                <w:szCs w:val="28"/>
                <w:lang w:val="ru-RU" w:eastAsia="ru-RU"/>
              </w:rPr>
              <w:t>к Порядку</w:t>
            </w:r>
          </w:p>
          <w:p w:rsidR="00454030" w:rsidRPr="007C7EF5" w:rsidRDefault="00454030">
            <w:pPr>
              <w:spacing w:after="0" w:line="273" w:lineRule="exact"/>
              <w:ind w:left="160"/>
              <w:rPr>
                <w:rFonts w:ascii="Times New Roman" w:eastAsiaTheme="minorEastAsia" w:hAnsi="Times New Roman"/>
                <w:sz w:val="28"/>
                <w:szCs w:val="28"/>
                <w:lang w:val="ru-RU" w:eastAsia="ru-RU"/>
              </w:rPr>
            </w:pPr>
          </w:p>
        </w:tc>
      </w:tr>
    </w:tbl>
    <w:p w:rsidR="00454030" w:rsidRPr="007C7EF5" w:rsidRDefault="00454030" w:rsidP="00454030">
      <w:pPr>
        <w:spacing w:after="0" w:line="278" w:lineRule="exact"/>
        <w:rPr>
          <w:rFonts w:ascii="Times New Roman" w:eastAsiaTheme="minorEastAsia" w:hAnsi="Times New Roman"/>
          <w:sz w:val="28"/>
          <w:szCs w:val="28"/>
          <w:lang w:val="ru-RU" w:eastAsia="ru-RU"/>
        </w:rPr>
      </w:pPr>
    </w:p>
    <w:tbl>
      <w:tblPr>
        <w:tblpPr w:leftFromText="180" w:rightFromText="180" w:bottomFromText="200" w:vertAnchor="text" w:horzAnchor="margin" w:tblpXSpec="center" w:tblpY="1114"/>
        <w:tblW w:w="0" w:type="dxa"/>
        <w:tblLayout w:type="fixed"/>
        <w:tblCellMar>
          <w:left w:w="0" w:type="dxa"/>
          <w:right w:w="0" w:type="dxa"/>
        </w:tblCellMar>
        <w:tblLook w:val="04A0" w:firstRow="1" w:lastRow="0" w:firstColumn="1" w:lastColumn="0" w:noHBand="0" w:noVBand="1"/>
      </w:tblPr>
      <w:tblGrid>
        <w:gridCol w:w="2420"/>
        <w:gridCol w:w="1080"/>
        <w:gridCol w:w="1020"/>
        <w:gridCol w:w="840"/>
        <w:gridCol w:w="1020"/>
        <w:gridCol w:w="1320"/>
        <w:gridCol w:w="1260"/>
        <w:gridCol w:w="1280"/>
      </w:tblGrid>
      <w:tr w:rsidR="00454030" w:rsidRPr="007C7EF5" w:rsidTr="00454030">
        <w:trPr>
          <w:trHeight w:val="280"/>
        </w:trPr>
        <w:tc>
          <w:tcPr>
            <w:tcW w:w="24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8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single" w:sz="8" w:space="0" w:color="auto"/>
              <w:right w:val="nil"/>
            </w:tcBorders>
            <w:vAlign w:val="bottom"/>
            <w:hideMark/>
          </w:tcPr>
          <w:p w:rsidR="00454030" w:rsidRPr="007C7EF5" w:rsidRDefault="00454030">
            <w:pPr>
              <w:spacing w:after="0" w:line="240" w:lineRule="auto"/>
              <w:ind w:left="180"/>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(тыс. руб.)</w:t>
            </w:r>
          </w:p>
        </w:tc>
      </w:tr>
      <w:tr w:rsidR="00454030" w:rsidRPr="007C7EF5" w:rsidTr="00454030">
        <w:trPr>
          <w:trHeight w:val="360"/>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Наименование</w:t>
            </w:r>
          </w:p>
        </w:tc>
        <w:tc>
          <w:tcPr>
            <w:tcW w:w="1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Код</w:t>
            </w:r>
          </w:p>
        </w:tc>
        <w:tc>
          <w:tcPr>
            <w:tcW w:w="1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Код</w:t>
            </w:r>
          </w:p>
        </w:tc>
        <w:tc>
          <w:tcPr>
            <w:tcW w:w="84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Целев</w:t>
            </w:r>
            <w:proofErr w:type="spellEnd"/>
          </w:p>
        </w:tc>
        <w:tc>
          <w:tcPr>
            <w:tcW w:w="1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Вид</w:t>
            </w:r>
          </w:p>
        </w:tc>
        <w:tc>
          <w:tcPr>
            <w:tcW w:w="13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w:t>
            </w:r>
          </w:p>
        </w:tc>
        <w:tc>
          <w:tcPr>
            <w:tcW w:w="12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w:t>
            </w:r>
          </w:p>
        </w:tc>
        <w:tc>
          <w:tcPr>
            <w:tcW w:w="12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w:t>
            </w:r>
          </w:p>
        </w:tc>
      </w:tr>
      <w:tr w:rsidR="00454030" w:rsidRPr="007C7EF5" w:rsidTr="00454030">
        <w:trPr>
          <w:trHeight w:val="278"/>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главного</w:t>
            </w:r>
          </w:p>
        </w:tc>
        <w:tc>
          <w:tcPr>
            <w:tcW w:w="1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главного</w:t>
            </w:r>
          </w:p>
        </w:tc>
        <w:tc>
          <w:tcPr>
            <w:tcW w:w="1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7"/>
                <w:sz w:val="28"/>
                <w:szCs w:val="28"/>
                <w:lang w:val="ru-RU" w:eastAsia="ru-RU"/>
              </w:rPr>
              <w:t>раздела,</w:t>
            </w:r>
          </w:p>
        </w:tc>
        <w:tc>
          <w:tcPr>
            <w:tcW w:w="84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ая</w:t>
            </w:r>
            <w:proofErr w:type="spellEnd"/>
          </w:p>
        </w:tc>
        <w:tc>
          <w:tcPr>
            <w:tcW w:w="1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расхода</w:t>
            </w:r>
          </w:p>
        </w:tc>
        <w:tc>
          <w:tcPr>
            <w:tcW w:w="13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очередной</w:t>
            </w:r>
          </w:p>
        </w:tc>
        <w:tc>
          <w:tcPr>
            <w:tcW w:w="12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на 1 год</w:t>
            </w:r>
          </w:p>
        </w:tc>
        <w:tc>
          <w:tcPr>
            <w:tcW w:w="12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 год</w:t>
            </w:r>
          </w:p>
        </w:tc>
      </w:tr>
      <w:tr w:rsidR="00454030" w:rsidRPr="007C7EF5" w:rsidTr="00454030">
        <w:trPr>
          <w:trHeight w:val="274"/>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распорядителя</w:t>
            </w:r>
          </w:p>
        </w:tc>
        <w:tc>
          <w:tcPr>
            <w:tcW w:w="108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распоряд</w:t>
            </w:r>
            <w:proofErr w:type="spellEnd"/>
          </w:p>
        </w:tc>
        <w:tc>
          <w:tcPr>
            <w:tcW w:w="102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подразд</w:t>
            </w:r>
            <w:proofErr w:type="spellEnd"/>
          </w:p>
        </w:tc>
        <w:tc>
          <w:tcPr>
            <w:tcW w:w="84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статья</w:t>
            </w: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финансовы</w:t>
            </w:r>
            <w:proofErr w:type="spellEnd"/>
          </w:p>
        </w:tc>
        <w:tc>
          <w:tcPr>
            <w:tcW w:w="126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планового</w:t>
            </w:r>
          </w:p>
        </w:tc>
        <w:tc>
          <w:tcPr>
            <w:tcW w:w="128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планового</w:t>
            </w:r>
          </w:p>
        </w:tc>
      </w:tr>
      <w:tr w:rsidR="00454030" w:rsidRPr="007C7EF5" w:rsidTr="00454030">
        <w:trPr>
          <w:trHeight w:val="278"/>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бюджетных</w:t>
            </w:r>
          </w:p>
        </w:tc>
        <w:tc>
          <w:tcPr>
            <w:tcW w:w="1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ителя</w:t>
            </w:r>
            <w:proofErr w:type="spellEnd"/>
          </w:p>
        </w:tc>
        <w:tc>
          <w:tcPr>
            <w:tcW w:w="1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ела</w:t>
            </w:r>
          </w:p>
        </w:tc>
        <w:tc>
          <w:tcPr>
            <w:tcW w:w="84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й год</w:t>
            </w:r>
          </w:p>
        </w:tc>
        <w:tc>
          <w:tcPr>
            <w:tcW w:w="12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периода</w:t>
            </w:r>
          </w:p>
        </w:tc>
        <w:tc>
          <w:tcPr>
            <w:tcW w:w="12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периода</w:t>
            </w:r>
          </w:p>
        </w:tc>
      </w:tr>
      <w:tr w:rsidR="00454030" w:rsidRPr="007C7EF5" w:rsidTr="00454030">
        <w:trPr>
          <w:trHeight w:val="274"/>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средств/</w:t>
            </w:r>
            <w:proofErr w:type="spellStart"/>
            <w:r w:rsidRPr="007C7EF5">
              <w:rPr>
                <w:rFonts w:ascii="Times New Roman" w:hAnsi="Times New Roman"/>
                <w:w w:val="99"/>
                <w:sz w:val="28"/>
                <w:szCs w:val="28"/>
                <w:lang w:val="ru-RU" w:eastAsia="ru-RU"/>
              </w:rPr>
              <w:t>наименовани</w:t>
            </w:r>
            <w:proofErr w:type="spellEnd"/>
          </w:p>
        </w:tc>
        <w:tc>
          <w:tcPr>
            <w:tcW w:w="108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proofErr w:type="spellStart"/>
            <w:r w:rsidRPr="007C7EF5">
              <w:rPr>
                <w:rFonts w:ascii="Times New Roman" w:hAnsi="Times New Roman"/>
                <w:w w:val="98"/>
                <w:sz w:val="28"/>
                <w:szCs w:val="28"/>
                <w:lang w:val="ru-RU" w:eastAsia="ru-RU"/>
              </w:rPr>
              <w:t>бюджетн</w:t>
            </w:r>
            <w:proofErr w:type="spellEnd"/>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279"/>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е показателя</w:t>
            </w:r>
          </w:p>
        </w:tc>
        <w:tc>
          <w:tcPr>
            <w:tcW w:w="1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ых</w:t>
            </w:r>
            <w:proofErr w:type="spellEnd"/>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274"/>
        </w:trPr>
        <w:tc>
          <w:tcPr>
            <w:tcW w:w="2420" w:type="dxa"/>
            <w:tcBorders>
              <w:top w:val="nil"/>
              <w:left w:val="single" w:sz="8" w:space="0" w:color="auto"/>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8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средств</w:t>
            </w: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3"/>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1"/>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1</w:t>
            </w:r>
          </w:p>
        </w:tc>
        <w:tc>
          <w:tcPr>
            <w:tcW w:w="10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w:t>
            </w:r>
          </w:p>
        </w:tc>
        <w:tc>
          <w:tcPr>
            <w:tcW w:w="1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3</w:t>
            </w:r>
          </w:p>
        </w:tc>
        <w:tc>
          <w:tcPr>
            <w:tcW w:w="84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4</w:t>
            </w:r>
          </w:p>
        </w:tc>
        <w:tc>
          <w:tcPr>
            <w:tcW w:w="10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5</w:t>
            </w:r>
          </w:p>
        </w:tc>
        <w:tc>
          <w:tcPr>
            <w:tcW w:w="13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6</w:t>
            </w:r>
          </w:p>
        </w:tc>
        <w:tc>
          <w:tcPr>
            <w:tcW w:w="12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7</w:t>
            </w:r>
          </w:p>
        </w:tc>
        <w:tc>
          <w:tcPr>
            <w:tcW w:w="12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8</w:t>
            </w:r>
          </w:p>
        </w:tc>
      </w:tr>
      <w:tr w:rsidR="00454030" w:rsidRPr="007C7EF5" w:rsidTr="00454030">
        <w:trPr>
          <w:trHeight w:val="108"/>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470"/>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62"/>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Итого:</w:t>
            </w:r>
          </w:p>
        </w:tc>
        <w:tc>
          <w:tcPr>
            <w:tcW w:w="10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08"/>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84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0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3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2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bl>
    <w:p w:rsidR="00454030" w:rsidRPr="007C7EF5" w:rsidRDefault="00454030" w:rsidP="00454030">
      <w:pPr>
        <w:tabs>
          <w:tab w:val="left" w:pos="0"/>
        </w:tabs>
        <w:spacing w:after="0" w:line="232" w:lineRule="auto"/>
        <w:ind w:right="10"/>
        <w:jc w:val="center"/>
        <w:rPr>
          <w:rFonts w:ascii="Times New Roman" w:hAnsi="Times New Roman"/>
          <w:sz w:val="28"/>
          <w:szCs w:val="28"/>
          <w:lang w:val="ru-RU" w:eastAsia="ru-RU"/>
        </w:rPr>
      </w:pPr>
      <w:r w:rsidRPr="007C7EF5">
        <w:rPr>
          <w:rFonts w:ascii="Times New Roman" w:eastAsiaTheme="minorEastAsia" w:hAnsi="Times New Roman"/>
          <w:sz w:val="28"/>
          <w:szCs w:val="28"/>
          <w:lang w:val="ru-RU" w:eastAsia="ru-RU"/>
        </w:rPr>
        <w:t xml:space="preserve"> Объемы бюджетных ассигнований по главным распорядителям бюджетных средств по разделам, подразделам, целевым статьям</w:t>
      </w:r>
      <w:r w:rsidRPr="007C7EF5">
        <w:rPr>
          <w:rFonts w:ascii="Times New Roman" w:hAnsi="Times New Roman"/>
          <w:sz w:val="28"/>
          <w:szCs w:val="28"/>
          <w:lang w:val="ru-RU" w:eastAsia="ru-RU"/>
        </w:rPr>
        <w:t xml:space="preserve"> и видам расходов классификации расходов бюджета на очередной финансовый год и плановый период</w:t>
      </w:r>
    </w:p>
    <w:p w:rsidR="00454030" w:rsidRPr="007C7EF5" w:rsidRDefault="00454030" w:rsidP="00454030">
      <w:pPr>
        <w:spacing w:after="0" w:line="240" w:lineRule="auto"/>
        <w:rPr>
          <w:rFonts w:ascii="Times New Roman" w:eastAsiaTheme="minorEastAsia" w:hAnsi="Times New Roman"/>
          <w:sz w:val="28"/>
          <w:szCs w:val="28"/>
          <w:lang w:val="ru-RU" w:eastAsia="ru-RU"/>
        </w:rPr>
      </w:pPr>
    </w:p>
    <w:p w:rsidR="00454030" w:rsidRPr="007C7EF5" w:rsidRDefault="00454030" w:rsidP="00454030">
      <w:pPr>
        <w:spacing w:after="0" w:line="240" w:lineRule="auto"/>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center"/>
        <w:rPr>
          <w:rFonts w:ascii="Times New Roman" w:eastAsiaTheme="minorEastAsia" w:hAnsi="Times New Roman"/>
          <w:sz w:val="28"/>
          <w:szCs w:val="28"/>
          <w:lang w:val="ru-RU" w:eastAsia="ru-RU"/>
        </w:rPr>
      </w:pPr>
      <w:r w:rsidRPr="007C7EF5">
        <w:rPr>
          <w:rFonts w:ascii="Times New Roman" w:eastAsiaTheme="minorEastAsia" w:hAnsi="Times New Roman"/>
          <w:sz w:val="28"/>
          <w:szCs w:val="28"/>
          <w:lang w:val="ru-RU" w:eastAsia="ru-RU"/>
        </w:rPr>
        <w:t>Приложение 5</w:t>
      </w:r>
    </w:p>
    <w:p w:rsidR="00454030" w:rsidRPr="007C7EF5" w:rsidRDefault="00454030" w:rsidP="00454030">
      <w:pPr>
        <w:spacing w:after="0" w:line="240" w:lineRule="auto"/>
        <w:jc w:val="center"/>
        <w:rPr>
          <w:rFonts w:ascii="Times New Roman" w:eastAsiaTheme="minorEastAsia" w:hAnsi="Times New Roman"/>
          <w:sz w:val="28"/>
          <w:szCs w:val="28"/>
          <w:lang w:val="ru-RU" w:eastAsia="ru-RU"/>
        </w:rPr>
      </w:pPr>
      <w:r w:rsidRPr="007C7EF5">
        <w:rPr>
          <w:rFonts w:ascii="Times New Roman" w:eastAsiaTheme="minorEastAsia" w:hAnsi="Times New Roman"/>
          <w:sz w:val="28"/>
          <w:szCs w:val="28"/>
          <w:lang w:val="ru-RU" w:eastAsia="ru-RU"/>
        </w:rPr>
        <w:t>к Порядку</w:t>
      </w: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center"/>
        <w:rPr>
          <w:rFonts w:ascii="Times New Roman" w:eastAsiaTheme="minorEastAsia" w:hAnsi="Times New Roman"/>
          <w:sz w:val="28"/>
          <w:szCs w:val="28"/>
          <w:lang w:val="ru-RU" w:eastAsia="ru-RU"/>
        </w:rPr>
      </w:pPr>
      <w:r w:rsidRPr="007C7EF5">
        <w:rPr>
          <w:rFonts w:ascii="Times New Roman" w:eastAsiaTheme="minorEastAsia" w:hAnsi="Times New Roman"/>
          <w:sz w:val="28"/>
          <w:szCs w:val="28"/>
          <w:lang w:val="ru-RU" w:eastAsia="ru-RU"/>
        </w:rPr>
        <w:t>Дефицит (профицит) бюджета муниципального образования на очередной</w:t>
      </w:r>
    </w:p>
    <w:p w:rsidR="00454030" w:rsidRPr="007C7EF5" w:rsidRDefault="00454030" w:rsidP="00454030">
      <w:pPr>
        <w:spacing w:after="0" w:line="240" w:lineRule="auto"/>
        <w:jc w:val="center"/>
        <w:rPr>
          <w:rFonts w:ascii="Times New Roman" w:eastAsiaTheme="minorEastAsia" w:hAnsi="Times New Roman"/>
          <w:sz w:val="28"/>
          <w:szCs w:val="28"/>
          <w:lang w:val="ru-RU" w:eastAsia="ru-RU"/>
        </w:rPr>
      </w:pPr>
      <w:r w:rsidRPr="007C7EF5">
        <w:rPr>
          <w:rFonts w:ascii="Times New Roman" w:eastAsiaTheme="minorEastAsia" w:hAnsi="Times New Roman"/>
          <w:sz w:val="28"/>
          <w:szCs w:val="28"/>
          <w:lang w:val="ru-RU" w:eastAsia="ru-RU"/>
        </w:rPr>
        <w:t>финансовый год и плановый период</w:t>
      </w: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r w:rsidRPr="007C7EF5">
        <w:rPr>
          <w:rFonts w:ascii="Times New Roman" w:eastAsiaTheme="minorEastAsia" w:hAnsi="Times New Roman"/>
          <w:sz w:val="28"/>
          <w:szCs w:val="28"/>
          <w:lang w:val="ru-RU" w:eastAsia="ru-RU"/>
        </w:rPr>
        <w:t>(тыс. руб.)</w:t>
      </w:r>
    </w:p>
    <w:tbl>
      <w:tblPr>
        <w:tblStyle w:val="a4"/>
        <w:tblW w:w="0" w:type="auto"/>
        <w:tblInd w:w="0" w:type="dxa"/>
        <w:tblLook w:val="04A0" w:firstRow="1" w:lastRow="0" w:firstColumn="1" w:lastColumn="0" w:noHBand="0" w:noVBand="1"/>
      </w:tblPr>
      <w:tblGrid>
        <w:gridCol w:w="2685"/>
        <w:gridCol w:w="2282"/>
        <w:gridCol w:w="2189"/>
        <w:gridCol w:w="2189"/>
      </w:tblGrid>
      <w:tr w:rsidR="00454030" w:rsidRPr="007C7EF5" w:rsidTr="00454030">
        <w:trPr>
          <w:trHeight w:val="773"/>
        </w:trPr>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ind w:left="72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Наименование</w:t>
            </w:r>
          </w:p>
        </w:tc>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 очередной финансовый год</w:t>
            </w:r>
          </w:p>
        </w:tc>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 1 год</w:t>
            </w:r>
            <w:r w:rsidRPr="007C7EF5">
              <w:rPr>
                <w:rFonts w:ascii="Times New Roman" w:hAnsi="Times New Roman"/>
                <w:sz w:val="28"/>
                <w:szCs w:val="28"/>
                <w:lang w:val="ru-RU" w:eastAsia="ru-RU"/>
              </w:rPr>
              <w:t xml:space="preserve"> планового периода</w:t>
            </w:r>
          </w:p>
        </w:tc>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 2 год</w:t>
            </w:r>
            <w:r w:rsidRPr="007C7EF5">
              <w:rPr>
                <w:sz w:val="28"/>
                <w:szCs w:val="28"/>
                <w:lang w:val="ru-RU"/>
              </w:rPr>
              <w:t xml:space="preserve"> </w:t>
            </w:r>
            <w:r w:rsidRPr="007C7EF5">
              <w:rPr>
                <w:rFonts w:ascii="Times New Roman" w:hAnsi="Times New Roman"/>
                <w:sz w:val="28"/>
                <w:szCs w:val="28"/>
                <w:lang w:val="ru-RU" w:eastAsia="ru-RU"/>
              </w:rPr>
              <w:t>планового периода</w:t>
            </w:r>
          </w:p>
        </w:tc>
      </w:tr>
      <w:tr w:rsidR="00454030" w:rsidRPr="007C7EF5" w:rsidTr="00454030">
        <w:trPr>
          <w:trHeight w:val="416"/>
        </w:trPr>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1</w:t>
            </w:r>
          </w:p>
        </w:tc>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w:t>
            </w:r>
          </w:p>
        </w:tc>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3</w:t>
            </w:r>
          </w:p>
        </w:tc>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4</w:t>
            </w:r>
          </w:p>
        </w:tc>
      </w:tr>
      <w:tr w:rsidR="00454030" w:rsidRPr="007C7EF5" w:rsidTr="00454030">
        <w:trPr>
          <w:trHeight w:val="416"/>
        </w:trPr>
        <w:tc>
          <w:tcPr>
            <w:tcW w:w="2608" w:type="dxa"/>
            <w:tcBorders>
              <w:top w:val="single" w:sz="4" w:space="0" w:color="auto"/>
              <w:left w:val="single" w:sz="4" w:space="0" w:color="auto"/>
              <w:bottom w:val="single" w:sz="4" w:space="0" w:color="auto"/>
              <w:right w:val="single" w:sz="4" w:space="0" w:color="auto"/>
            </w:tcBorders>
            <w:vAlign w:val="bottom"/>
            <w:hideMark/>
          </w:tcPr>
          <w:p w:rsidR="00454030" w:rsidRPr="007C7EF5" w:rsidRDefault="00454030">
            <w:pPr>
              <w:spacing w:after="0" w:line="240" w:lineRule="auto"/>
              <w:jc w:val="center"/>
              <w:rPr>
                <w:rFonts w:ascii="Times New Roman" w:hAnsi="Times New Roman"/>
                <w:w w:val="99"/>
                <w:sz w:val="28"/>
                <w:szCs w:val="28"/>
                <w:lang w:val="ru-RU" w:eastAsia="ru-RU"/>
              </w:rPr>
            </w:pPr>
            <w:r w:rsidRPr="007C7EF5">
              <w:rPr>
                <w:rFonts w:ascii="Times New Roman" w:hAnsi="Times New Roman"/>
                <w:sz w:val="28"/>
                <w:szCs w:val="28"/>
                <w:lang w:val="ru-RU" w:eastAsia="ru-RU"/>
              </w:rPr>
              <w:t xml:space="preserve">Дефицит (профицит) </w:t>
            </w:r>
            <w:r w:rsidRPr="007C7EF5">
              <w:rPr>
                <w:rFonts w:ascii="Times New Roman" w:hAnsi="Times New Roman"/>
                <w:sz w:val="28"/>
                <w:szCs w:val="28"/>
                <w:lang w:val="ru-RU" w:eastAsia="ru-RU"/>
              </w:rPr>
              <w:lastRenderedPageBreak/>
              <w:t>бюджета муниципального образования</w:t>
            </w:r>
          </w:p>
        </w:tc>
        <w:tc>
          <w:tcPr>
            <w:tcW w:w="2608" w:type="dxa"/>
            <w:tcBorders>
              <w:top w:val="single" w:sz="4" w:space="0" w:color="auto"/>
              <w:left w:val="single" w:sz="4" w:space="0" w:color="auto"/>
              <w:bottom w:val="single" w:sz="4" w:space="0" w:color="auto"/>
              <w:right w:val="single" w:sz="4" w:space="0" w:color="auto"/>
            </w:tcBorders>
            <w:vAlign w:val="bottom"/>
          </w:tcPr>
          <w:p w:rsidR="00454030" w:rsidRPr="007C7EF5" w:rsidRDefault="00454030">
            <w:pPr>
              <w:spacing w:after="0" w:line="240" w:lineRule="auto"/>
              <w:jc w:val="center"/>
              <w:rPr>
                <w:rFonts w:ascii="Times New Roman" w:hAnsi="Times New Roman"/>
                <w:w w:val="99"/>
                <w:sz w:val="28"/>
                <w:szCs w:val="28"/>
                <w:lang w:val="ru-RU" w:eastAsia="ru-RU"/>
              </w:rPr>
            </w:pPr>
          </w:p>
        </w:tc>
        <w:tc>
          <w:tcPr>
            <w:tcW w:w="2608" w:type="dxa"/>
            <w:tcBorders>
              <w:top w:val="single" w:sz="4" w:space="0" w:color="auto"/>
              <w:left w:val="single" w:sz="4" w:space="0" w:color="auto"/>
              <w:bottom w:val="single" w:sz="4" w:space="0" w:color="auto"/>
              <w:right w:val="single" w:sz="4" w:space="0" w:color="auto"/>
            </w:tcBorders>
            <w:vAlign w:val="bottom"/>
          </w:tcPr>
          <w:p w:rsidR="00454030" w:rsidRPr="007C7EF5" w:rsidRDefault="00454030">
            <w:pPr>
              <w:spacing w:after="0" w:line="240" w:lineRule="auto"/>
              <w:jc w:val="center"/>
              <w:rPr>
                <w:rFonts w:ascii="Times New Roman" w:hAnsi="Times New Roman"/>
                <w:w w:val="99"/>
                <w:sz w:val="28"/>
                <w:szCs w:val="28"/>
                <w:lang w:val="ru-RU" w:eastAsia="ru-RU"/>
              </w:rPr>
            </w:pPr>
          </w:p>
        </w:tc>
        <w:tc>
          <w:tcPr>
            <w:tcW w:w="2608" w:type="dxa"/>
            <w:tcBorders>
              <w:top w:val="single" w:sz="4" w:space="0" w:color="auto"/>
              <w:left w:val="single" w:sz="4" w:space="0" w:color="auto"/>
              <w:bottom w:val="single" w:sz="4" w:space="0" w:color="auto"/>
              <w:right w:val="single" w:sz="4" w:space="0" w:color="auto"/>
            </w:tcBorders>
            <w:vAlign w:val="bottom"/>
          </w:tcPr>
          <w:p w:rsidR="00454030" w:rsidRPr="007C7EF5" w:rsidRDefault="00454030">
            <w:pPr>
              <w:spacing w:after="0" w:line="240" w:lineRule="auto"/>
              <w:jc w:val="center"/>
              <w:rPr>
                <w:rFonts w:ascii="Times New Roman" w:hAnsi="Times New Roman"/>
                <w:w w:val="99"/>
                <w:sz w:val="28"/>
                <w:szCs w:val="28"/>
                <w:lang w:val="ru-RU" w:eastAsia="ru-RU"/>
              </w:rPr>
            </w:pPr>
          </w:p>
        </w:tc>
      </w:tr>
    </w:tbl>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r w:rsidRPr="007C7EF5">
        <w:rPr>
          <w:rFonts w:ascii="Times New Roman" w:eastAsiaTheme="minorEastAsia" w:hAnsi="Times New Roman"/>
          <w:sz w:val="28"/>
          <w:szCs w:val="28"/>
          <w:lang w:val="ru-RU" w:eastAsia="ru-RU"/>
        </w:rPr>
        <w:t>Приложение 6</w:t>
      </w: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r w:rsidRPr="007C7EF5">
        <w:rPr>
          <w:rFonts w:ascii="Times New Roman" w:eastAsiaTheme="minorEastAsia" w:hAnsi="Times New Roman"/>
          <w:sz w:val="28"/>
          <w:szCs w:val="28"/>
          <w:lang w:val="ru-RU" w:eastAsia="ru-RU"/>
        </w:rPr>
        <w:t>к Порядку</w:t>
      </w: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p>
    <w:p w:rsidR="00454030" w:rsidRPr="007C7EF5" w:rsidRDefault="00454030" w:rsidP="00454030">
      <w:pPr>
        <w:spacing w:after="0" w:line="232"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Верхний предел муниципального долга муниципального образования на очередной финансовый год и плановый период</w:t>
      </w:r>
    </w:p>
    <w:tbl>
      <w:tblPr>
        <w:tblpPr w:leftFromText="180" w:rightFromText="180" w:bottomFromText="200" w:vertAnchor="text" w:horzAnchor="margin" w:tblpXSpec="center" w:tblpY="130"/>
        <w:tblW w:w="0" w:type="dxa"/>
        <w:tblLayout w:type="fixed"/>
        <w:tblCellMar>
          <w:left w:w="0" w:type="dxa"/>
          <w:right w:w="0" w:type="dxa"/>
        </w:tblCellMar>
        <w:tblLook w:val="04A0" w:firstRow="1" w:lastRow="0" w:firstColumn="1" w:lastColumn="0" w:noHBand="0" w:noVBand="1"/>
      </w:tblPr>
      <w:tblGrid>
        <w:gridCol w:w="3320"/>
        <w:gridCol w:w="3420"/>
        <w:gridCol w:w="3500"/>
      </w:tblGrid>
      <w:tr w:rsidR="00454030" w:rsidRPr="007C7EF5" w:rsidTr="00454030">
        <w:trPr>
          <w:trHeight w:val="280"/>
        </w:trPr>
        <w:tc>
          <w:tcPr>
            <w:tcW w:w="33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4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500" w:type="dxa"/>
            <w:tcBorders>
              <w:top w:val="nil"/>
              <w:left w:val="nil"/>
              <w:bottom w:val="single" w:sz="8" w:space="0" w:color="auto"/>
              <w:right w:val="nil"/>
            </w:tcBorders>
            <w:vAlign w:val="bottom"/>
            <w:hideMark/>
          </w:tcPr>
          <w:p w:rsidR="00454030" w:rsidRPr="007C7EF5" w:rsidRDefault="00454030">
            <w:pPr>
              <w:spacing w:after="0" w:line="240" w:lineRule="auto"/>
              <w:ind w:left="2400"/>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(тыс. руб.)</w:t>
            </w:r>
          </w:p>
        </w:tc>
      </w:tr>
      <w:tr w:rsidR="00454030" w:rsidRPr="007C7EF5" w:rsidTr="00454030">
        <w:trPr>
          <w:trHeight w:val="365"/>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 очередной</w:t>
            </w:r>
          </w:p>
        </w:tc>
        <w:tc>
          <w:tcPr>
            <w:tcW w:w="34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 1 год планового</w:t>
            </w:r>
          </w:p>
        </w:tc>
        <w:tc>
          <w:tcPr>
            <w:tcW w:w="35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 2 год планового</w:t>
            </w:r>
          </w:p>
        </w:tc>
      </w:tr>
      <w:tr w:rsidR="00454030" w:rsidRPr="007C7EF5" w:rsidTr="00454030">
        <w:trPr>
          <w:trHeight w:val="274"/>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финансовый год</w:t>
            </w:r>
          </w:p>
        </w:tc>
        <w:tc>
          <w:tcPr>
            <w:tcW w:w="342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периода</w:t>
            </w:r>
          </w:p>
        </w:tc>
        <w:tc>
          <w:tcPr>
            <w:tcW w:w="350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периода</w:t>
            </w:r>
          </w:p>
        </w:tc>
      </w:tr>
      <w:tr w:rsidR="00454030" w:rsidRPr="007C7EF5" w:rsidTr="00454030">
        <w:trPr>
          <w:trHeight w:val="113"/>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5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56"/>
        </w:trPr>
        <w:tc>
          <w:tcPr>
            <w:tcW w:w="33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1</w:t>
            </w:r>
          </w:p>
        </w:tc>
        <w:tc>
          <w:tcPr>
            <w:tcW w:w="34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w:t>
            </w:r>
          </w:p>
        </w:tc>
        <w:tc>
          <w:tcPr>
            <w:tcW w:w="35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3</w:t>
            </w:r>
          </w:p>
        </w:tc>
      </w:tr>
      <w:tr w:rsidR="00454030" w:rsidRPr="007C7EF5" w:rsidTr="00454030">
        <w:trPr>
          <w:trHeight w:val="113"/>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5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470"/>
        </w:trPr>
        <w:tc>
          <w:tcPr>
            <w:tcW w:w="33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4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35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bl>
    <w:p w:rsidR="00454030" w:rsidRPr="007C7EF5" w:rsidRDefault="00454030" w:rsidP="00454030">
      <w:pPr>
        <w:spacing w:after="0" w:line="278" w:lineRule="exact"/>
        <w:rPr>
          <w:rFonts w:ascii="Times New Roman" w:eastAsiaTheme="minorEastAsia" w:hAnsi="Times New Roman"/>
          <w:sz w:val="28"/>
          <w:szCs w:val="28"/>
          <w:lang w:val="ru-RU" w:eastAsia="ru-RU"/>
        </w:rPr>
      </w:pPr>
    </w:p>
    <w:p w:rsidR="00454030" w:rsidRPr="007C7EF5" w:rsidRDefault="00454030" w:rsidP="00454030">
      <w:pPr>
        <w:spacing w:after="0" w:line="268" w:lineRule="exact"/>
        <w:rPr>
          <w:rFonts w:ascii="Times New Roman" w:eastAsiaTheme="minorEastAsia" w:hAnsi="Times New Roman"/>
          <w:sz w:val="28"/>
          <w:szCs w:val="28"/>
          <w:lang w:val="ru-RU" w:eastAsia="ru-RU"/>
        </w:rPr>
      </w:pPr>
    </w:p>
    <w:p w:rsidR="00454030" w:rsidRPr="007C7EF5" w:rsidRDefault="00454030" w:rsidP="00454030">
      <w:pPr>
        <w:spacing w:after="0" w:line="240" w:lineRule="auto"/>
        <w:jc w:val="right"/>
        <w:rPr>
          <w:rFonts w:ascii="Times New Roman" w:hAnsi="Times New Roman"/>
          <w:sz w:val="28"/>
          <w:szCs w:val="28"/>
          <w:lang w:val="ru-RU" w:eastAsia="ru-RU"/>
        </w:rPr>
      </w:pPr>
      <w:r w:rsidRPr="007C7EF5">
        <w:rPr>
          <w:rFonts w:ascii="Times New Roman" w:hAnsi="Times New Roman"/>
          <w:sz w:val="28"/>
          <w:szCs w:val="28"/>
          <w:lang w:val="ru-RU" w:eastAsia="ru-RU"/>
        </w:rPr>
        <w:t>Приложение 7</w:t>
      </w:r>
    </w:p>
    <w:p w:rsidR="00454030" w:rsidRPr="007C7EF5" w:rsidRDefault="00454030" w:rsidP="00454030">
      <w:pPr>
        <w:spacing w:after="0" w:line="240" w:lineRule="auto"/>
        <w:jc w:val="right"/>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 xml:space="preserve"> к порядку</w:t>
      </w:r>
    </w:p>
    <w:p w:rsidR="00454030" w:rsidRPr="007C7EF5" w:rsidRDefault="00454030" w:rsidP="00454030">
      <w:pPr>
        <w:tabs>
          <w:tab w:val="left" w:pos="-284"/>
        </w:tabs>
        <w:spacing w:after="0" w:line="232" w:lineRule="auto"/>
        <w:ind w:left="-426" w:right="-1" w:firstLine="142"/>
        <w:jc w:val="center"/>
        <w:rPr>
          <w:rFonts w:ascii="Times New Roman" w:hAnsi="Times New Roman"/>
          <w:sz w:val="28"/>
          <w:szCs w:val="28"/>
          <w:lang w:val="ru-RU" w:eastAsia="ru-RU"/>
        </w:rPr>
      </w:pPr>
      <w:bookmarkStart w:id="3" w:name="_GoBack"/>
      <w:bookmarkEnd w:id="3"/>
      <w:r w:rsidRPr="007C7EF5">
        <w:rPr>
          <w:rFonts w:ascii="Times New Roman" w:hAnsi="Times New Roman"/>
          <w:sz w:val="28"/>
          <w:szCs w:val="28"/>
          <w:lang w:val="ru-RU" w:eastAsia="ru-RU"/>
        </w:rPr>
        <w:t>Перечень муниципальных программ, предлагаемых к финансированию из бюджета муниципального образования на очередной финансовый год и плановый период</w:t>
      </w:r>
    </w:p>
    <w:p w:rsidR="00454030" w:rsidRPr="007C7EF5" w:rsidRDefault="00454030" w:rsidP="00454030">
      <w:pPr>
        <w:spacing w:after="0" w:line="278" w:lineRule="exact"/>
        <w:rPr>
          <w:rFonts w:ascii="Times New Roman" w:eastAsiaTheme="minorEastAsia" w:hAnsi="Times New Roman"/>
          <w:sz w:val="28"/>
          <w:szCs w:val="28"/>
          <w:lang w:val="ru-RU" w:eastAsia="ru-RU"/>
        </w:rPr>
      </w:pPr>
    </w:p>
    <w:tbl>
      <w:tblPr>
        <w:tblW w:w="0" w:type="dxa"/>
        <w:tblInd w:w="-857" w:type="dxa"/>
        <w:tblLayout w:type="fixed"/>
        <w:tblCellMar>
          <w:left w:w="0" w:type="dxa"/>
          <w:right w:w="0" w:type="dxa"/>
        </w:tblCellMar>
        <w:tblLook w:val="04A0" w:firstRow="1" w:lastRow="0" w:firstColumn="1" w:lastColumn="0" w:noHBand="0" w:noVBand="1"/>
      </w:tblPr>
      <w:tblGrid>
        <w:gridCol w:w="2420"/>
        <w:gridCol w:w="1500"/>
        <w:gridCol w:w="1860"/>
        <w:gridCol w:w="1480"/>
        <w:gridCol w:w="1460"/>
        <w:gridCol w:w="1520"/>
      </w:tblGrid>
      <w:tr w:rsidR="00454030" w:rsidRPr="007C7EF5" w:rsidTr="00454030">
        <w:trPr>
          <w:trHeight w:val="282"/>
        </w:trPr>
        <w:tc>
          <w:tcPr>
            <w:tcW w:w="242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0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6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60" w:type="dxa"/>
            <w:tcBorders>
              <w:top w:val="nil"/>
              <w:left w:val="nil"/>
              <w:bottom w:val="single" w:sz="8" w:space="0" w:color="auto"/>
              <w:right w:val="nil"/>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20" w:type="dxa"/>
            <w:tcBorders>
              <w:top w:val="nil"/>
              <w:left w:val="nil"/>
              <w:bottom w:val="single" w:sz="8" w:space="0" w:color="auto"/>
              <w:right w:val="nil"/>
            </w:tcBorders>
            <w:vAlign w:val="bottom"/>
            <w:hideMark/>
          </w:tcPr>
          <w:p w:rsidR="00454030" w:rsidRPr="007C7EF5" w:rsidRDefault="00454030">
            <w:pPr>
              <w:spacing w:after="0" w:line="240" w:lineRule="auto"/>
              <w:ind w:left="420"/>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(тыс. руб.)</w:t>
            </w:r>
          </w:p>
        </w:tc>
      </w:tr>
      <w:tr w:rsidR="00454030" w:rsidRPr="007C7EF5" w:rsidTr="00454030">
        <w:trPr>
          <w:trHeight w:val="363"/>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Наименование</w:t>
            </w:r>
          </w:p>
        </w:tc>
        <w:tc>
          <w:tcPr>
            <w:tcW w:w="15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Дата и номер</w:t>
            </w:r>
          </w:p>
        </w:tc>
        <w:tc>
          <w:tcPr>
            <w:tcW w:w="18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Ответственный</w:t>
            </w:r>
          </w:p>
        </w:tc>
        <w:tc>
          <w:tcPr>
            <w:tcW w:w="14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w:t>
            </w:r>
          </w:p>
        </w:tc>
        <w:tc>
          <w:tcPr>
            <w:tcW w:w="14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Прогноз на</w:t>
            </w:r>
          </w:p>
        </w:tc>
        <w:tc>
          <w:tcPr>
            <w:tcW w:w="15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Прогноз на 2</w:t>
            </w:r>
          </w:p>
        </w:tc>
      </w:tr>
      <w:tr w:rsidR="00454030" w:rsidRPr="007C7EF5" w:rsidTr="00454030">
        <w:trPr>
          <w:trHeight w:val="278"/>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муниципальной</w:t>
            </w:r>
          </w:p>
        </w:tc>
        <w:tc>
          <w:tcPr>
            <w:tcW w:w="15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постановлен</w:t>
            </w:r>
          </w:p>
        </w:tc>
        <w:tc>
          <w:tcPr>
            <w:tcW w:w="18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исполнитель</w:t>
            </w:r>
          </w:p>
        </w:tc>
        <w:tc>
          <w:tcPr>
            <w:tcW w:w="14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очередной</w:t>
            </w:r>
          </w:p>
        </w:tc>
        <w:tc>
          <w:tcPr>
            <w:tcW w:w="14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1 год</w:t>
            </w:r>
          </w:p>
        </w:tc>
        <w:tc>
          <w:tcPr>
            <w:tcW w:w="15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год</w:t>
            </w:r>
          </w:p>
        </w:tc>
      </w:tr>
      <w:tr w:rsidR="00454030" w:rsidRPr="007C7EF5" w:rsidTr="00454030">
        <w:trPr>
          <w:trHeight w:val="274"/>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74"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программы</w:t>
            </w:r>
          </w:p>
        </w:tc>
        <w:tc>
          <w:tcPr>
            <w:tcW w:w="1500" w:type="dxa"/>
            <w:tcBorders>
              <w:top w:val="nil"/>
              <w:left w:val="nil"/>
              <w:bottom w:val="nil"/>
              <w:right w:val="single" w:sz="8" w:space="0" w:color="auto"/>
            </w:tcBorders>
            <w:vAlign w:val="bottom"/>
            <w:hideMark/>
          </w:tcPr>
          <w:p w:rsidR="00454030" w:rsidRPr="007C7EF5" w:rsidRDefault="00454030">
            <w:pPr>
              <w:spacing w:after="0" w:line="274" w:lineRule="exact"/>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ия</w:t>
            </w:r>
            <w:proofErr w:type="spellEnd"/>
          </w:p>
        </w:tc>
        <w:tc>
          <w:tcPr>
            <w:tcW w:w="18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nil"/>
              <w:right w:val="single" w:sz="8" w:space="0" w:color="auto"/>
            </w:tcBorders>
            <w:vAlign w:val="bottom"/>
            <w:hideMark/>
          </w:tcPr>
          <w:p w:rsidR="00454030" w:rsidRPr="007C7EF5" w:rsidRDefault="00454030">
            <w:pPr>
              <w:spacing w:after="0" w:line="274" w:lineRule="exact"/>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финансовый</w:t>
            </w:r>
          </w:p>
        </w:tc>
        <w:tc>
          <w:tcPr>
            <w:tcW w:w="1460" w:type="dxa"/>
            <w:tcBorders>
              <w:top w:val="nil"/>
              <w:left w:val="nil"/>
              <w:bottom w:val="nil"/>
              <w:right w:val="single" w:sz="8" w:space="0" w:color="auto"/>
            </w:tcBorders>
            <w:vAlign w:val="bottom"/>
            <w:hideMark/>
          </w:tcPr>
          <w:p w:rsidR="00454030" w:rsidRPr="007C7EF5" w:rsidRDefault="00454030">
            <w:pPr>
              <w:spacing w:after="0" w:line="274" w:lineRule="exact"/>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планового</w:t>
            </w:r>
          </w:p>
        </w:tc>
        <w:tc>
          <w:tcPr>
            <w:tcW w:w="1520" w:type="dxa"/>
            <w:tcBorders>
              <w:top w:val="nil"/>
              <w:left w:val="nil"/>
              <w:bottom w:val="nil"/>
              <w:right w:val="single" w:sz="8" w:space="0" w:color="auto"/>
            </w:tcBorders>
            <w:vAlign w:val="bottom"/>
            <w:hideMark/>
          </w:tcPr>
          <w:p w:rsidR="00454030" w:rsidRPr="007C7EF5" w:rsidRDefault="00454030">
            <w:pPr>
              <w:spacing w:after="0" w:line="274" w:lineRule="exact"/>
              <w:jc w:val="center"/>
              <w:rPr>
                <w:rFonts w:ascii="Times New Roman" w:eastAsiaTheme="minorEastAsia" w:hAnsi="Times New Roman"/>
                <w:sz w:val="28"/>
                <w:szCs w:val="28"/>
                <w:lang w:val="ru-RU" w:eastAsia="ru-RU"/>
              </w:rPr>
            </w:pPr>
            <w:r w:rsidRPr="007C7EF5">
              <w:rPr>
                <w:rFonts w:ascii="Times New Roman" w:hAnsi="Times New Roman"/>
                <w:w w:val="98"/>
                <w:sz w:val="28"/>
                <w:szCs w:val="28"/>
                <w:lang w:val="ru-RU" w:eastAsia="ru-RU"/>
              </w:rPr>
              <w:t>планового</w:t>
            </w:r>
          </w:p>
        </w:tc>
      </w:tr>
      <w:tr w:rsidR="00454030" w:rsidRPr="007C7EF5" w:rsidTr="00454030">
        <w:trPr>
          <w:trHeight w:val="278"/>
        </w:trPr>
        <w:tc>
          <w:tcPr>
            <w:tcW w:w="2420" w:type="dxa"/>
            <w:tcBorders>
              <w:top w:val="nil"/>
              <w:left w:val="single" w:sz="8" w:space="0" w:color="auto"/>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proofErr w:type="spellStart"/>
            <w:r w:rsidRPr="007C7EF5">
              <w:rPr>
                <w:rFonts w:ascii="Times New Roman" w:hAnsi="Times New Roman"/>
                <w:w w:val="99"/>
                <w:sz w:val="28"/>
                <w:szCs w:val="28"/>
                <w:lang w:val="ru-RU" w:eastAsia="ru-RU"/>
              </w:rPr>
              <w:t>администрац</w:t>
            </w:r>
            <w:proofErr w:type="spellEnd"/>
          </w:p>
        </w:tc>
        <w:tc>
          <w:tcPr>
            <w:tcW w:w="18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год</w:t>
            </w:r>
          </w:p>
        </w:tc>
        <w:tc>
          <w:tcPr>
            <w:tcW w:w="14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периода</w:t>
            </w:r>
          </w:p>
        </w:tc>
        <w:tc>
          <w:tcPr>
            <w:tcW w:w="15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периода</w:t>
            </w:r>
          </w:p>
        </w:tc>
      </w:tr>
      <w:tr w:rsidR="00454030" w:rsidRPr="007C7EF5" w:rsidTr="00454030">
        <w:trPr>
          <w:trHeight w:val="274"/>
        </w:trPr>
        <w:tc>
          <w:tcPr>
            <w:tcW w:w="2420" w:type="dxa"/>
            <w:tcBorders>
              <w:top w:val="nil"/>
              <w:left w:val="single" w:sz="8" w:space="0" w:color="auto"/>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00" w:type="dxa"/>
            <w:tcBorders>
              <w:top w:val="nil"/>
              <w:left w:val="nil"/>
              <w:bottom w:val="nil"/>
              <w:right w:val="single" w:sz="8" w:space="0" w:color="auto"/>
            </w:tcBorders>
            <w:vAlign w:val="bottom"/>
            <w:hideMark/>
          </w:tcPr>
          <w:p w:rsidR="00454030" w:rsidRPr="007C7EF5" w:rsidRDefault="00454030">
            <w:pPr>
              <w:spacing w:after="0" w:line="273" w:lineRule="exact"/>
              <w:jc w:val="center"/>
              <w:rPr>
                <w:rFonts w:ascii="Times New Roman" w:eastAsiaTheme="minorEastAsia" w:hAnsi="Times New Roman"/>
                <w:sz w:val="28"/>
                <w:szCs w:val="28"/>
                <w:lang w:val="ru-RU" w:eastAsia="ru-RU"/>
              </w:rPr>
            </w:pPr>
            <w:proofErr w:type="spellStart"/>
            <w:r w:rsidRPr="007C7EF5">
              <w:rPr>
                <w:rFonts w:ascii="Times New Roman" w:hAnsi="Times New Roman"/>
                <w:sz w:val="28"/>
                <w:szCs w:val="28"/>
                <w:lang w:val="ru-RU" w:eastAsia="ru-RU"/>
              </w:rPr>
              <w:t>ии</w:t>
            </w:r>
            <w:proofErr w:type="spellEnd"/>
          </w:p>
        </w:tc>
        <w:tc>
          <w:tcPr>
            <w:tcW w:w="18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3"/>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56"/>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1</w:t>
            </w:r>
          </w:p>
        </w:tc>
        <w:tc>
          <w:tcPr>
            <w:tcW w:w="150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2</w:t>
            </w:r>
          </w:p>
        </w:tc>
        <w:tc>
          <w:tcPr>
            <w:tcW w:w="18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3</w:t>
            </w:r>
          </w:p>
        </w:tc>
        <w:tc>
          <w:tcPr>
            <w:tcW w:w="148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6</w:t>
            </w:r>
          </w:p>
        </w:tc>
        <w:tc>
          <w:tcPr>
            <w:tcW w:w="146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7</w:t>
            </w:r>
          </w:p>
        </w:tc>
        <w:tc>
          <w:tcPr>
            <w:tcW w:w="1520" w:type="dxa"/>
            <w:tcBorders>
              <w:top w:val="nil"/>
              <w:left w:val="nil"/>
              <w:bottom w:val="nil"/>
              <w:right w:val="single" w:sz="8" w:space="0" w:color="auto"/>
            </w:tcBorders>
            <w:vAlign w:val="bottom"/>
            <w:hideMark/>
          </w:tcPr>
          <w:p w:rsidR="00454030" w:rsidRPr="007C7EF5" w:rsidRDefault="00454030">
            <w:pPr>
              <w:spacing w:after="0" w:line="240" w:lineRule="auto"/>
              <w:jc w:val="center"/>
              <w:rPr>
                <w:rFonts w:ascii="Times New Roman" w:eastAsiaTheme="minorEastAsia" w:hAnsi="Times New Roman"/>
                <w:sz w:val="28"/>
                <w:szCs w:val="28"/>
                <w:lang w:val="ru-RU" w:eastAsia="ru-RU"/>
              </w:rPr>
            </w:pPr>
            <w:r w:rsidRPr="007C7EF5">
              <w:rPr>
                <w:rFonts w:ascii="Times New Roman" w:hAnsi="Times New Roman"/>
                <w:w w:val="99"/>
                <w:sz w:val="28"/>
                <w:szCs w:val="28"/>
                <w:lang w:val="ru-RU" w:eastAsia="ru-RU"/>
              </w:rPr>
              <w:t>8</w:t>
            </w:r>
          </w:p>
        </w:tc>
      </w:tr>
      <w:tr w:rsidR="00454030" w:rsidRPr="007C7EF5" w:rsidTr="00454030">
        <w:trPr>
          <w:trHeight w:val="113"/>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470"/>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356"/>
        </w:trPr>
        <w:tc>
          <w:tcPr>
            <w:tcW w:w="2420" w:type="dxa"/>
            <w:tcBorders>
              <w:top w:val="nil"/>
              <w:left w:val="single" w:sz="8" w:space="0" w:color="auto"/>
              <w:bottom w:val="nil"/>
              <w:right w:val="single" w:sz="8" w:space="0" w:color="auto"/>
            </w:tcBorders>
            <w:vAlign w:val="bottom"/>
            <w:hideMark/>
          </w:tcPr>
          <w:p w:rsidR="00454030" w:rsidRPr="007C7EF5" w:rsidRDefault="00454030">
            <w:pPr>
              <w:spacing w:after="0" w:line="240" w:lineRule="auto"/>
              <w:ind w:left="80"/>
              <w:rPr>
                <w:rFonts w:ascii="Times New Roman" w:eastAsiaTheme="minorEastAsia" w:hAnsi="Times New Roman"/>
                <w:sz w:val="28"/>
                <w:szCs w:val="28"/>
                <w:lang w:val="ru-RU" w:eastAsia="ru-RU"/>
              </w:rPr>
            </w:pPr>
            <w:r w:rsidRPr="007C7EF5">
              <w:rPr>
                <w:rFonts w:ascii="Times New Roman" w:hAnsi="Times New Roman"/>
                <w:sz w:val="28"/>
                <w:szCs w:val="28"/>
                <w:lang w:val="ru-RU" w:eastAsia="ru-RU"/>
              </w:rPr>
              <w:t>Итого:</w:t>
            </w:r>
          </w:p>
        </w:tc>
        <w:tc>
          <w:tcPr>
            <w:tcW w:w="150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6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20" w:type="dxa"/>
            <w:tcBorders>
              <w:top w:val="nil"/>
              <w:left w:val="nil"/>
              <w:bottom w:val="nil"/>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r w:rsidR="00454030" w:rsidRPr="007C7EF5" w:rsidTr="00454030">
        <w:trPr>
          <w:trHeight w:val="113"/>
        </w:trPr>
        <w:tc>
          <w:tcPr>
            <w:tcW w:w="2420" w:type="dxa"/>
            <w:tcBorders>
              <w:top w:val="nil"/>
              <w:left w:val="single" w:sz="8" w:space="0" w:color="auto"/>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0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8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8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46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c>
          <w:tcPr>
            <w:tcW w:w="1520" w:type="dxa"/>
            <w:tcBorders>
              <w:top w:val="nil"/>
              <w:left w:val="nil"/>
              <w:bottom w:val="single" w:sz="8" w:space="0" w:color="auto"/>
              <w:right w:val="single" w:sz="8" w:space="0" w:color="auto"/>
            </w:tcBorders>
            <w:vAlign w:val="bottom"/>
          </w:tcPr>
          <w:p w:rsidR="00454030" w:rsidRPr="007C7EF5" w:rsidRDefault="00454030">
            <w:pPr>
              <w:spacing w:after="0" w:line="240" w:lineRule="auto"/>
              <w:rPr>
                <w:rFonts w:ascii="Times New Roman" w:eastAsiaTheme="minorEastAsia" w:hAnsi="Times New Roman"/>
                <w:sz w:val="28"/>
                <w:szCs w:val="28"/>
                <w:lang w:val="ru-RU" w:eastAsia="ru-RU"/>
              </w:rPr>
            </w:pPr>
          </w:p>
        </w:tc>
      </w:tr>
    </w:tbl>
    <w:p w:rsidR="00454030" w:rsidRPr="007C7EF5" w:rsidRDefault="00454030" w:rsidP="00454030">
      <w:pPr>
        <w:spacing w:after="0" w:line="1" w:lineRule="exact"/>
        <w:rPr>
          <w:rFonts w:ascii="Times New Roman" w:eastAsiaTheme="minorEastAsia" w:hAnsi="Times New Roman"/>
          <w:sz w:val="28"/>
          <w:szCs w:val="28"/>
          <w:lang w:val="ru-RU" w:eastAsia="ru-RU"/>
        </w:rPr>
      </w:pPr>
    </w:p>
    <w:p w:rsidR="00454030" w:rsidRPr="007C7EF5" w:rsidRDefault="00454030" w:rsidP="00454030">
      <w:pPr>
        <w:pStyle w:val="ConsPlusTitle"/>
        <w:jc w:val="center"/>
        <w:rPr>
          <w:rFonts w:ascii="Times New Roman" w:hAnsi="Times New Roman"/>
          <w:szCs w:val="28"/>
        </w:rPr>
      </w:pPr>
    </w:p>
    <w:p w:rsidR="0054676B" w:rsidRPr="007C7EF5" w:rsidRDefault="0054676B">
      <w:pPr>
        <w:rPr>
          <w:sz w:val="28"/>
          <w:szCs w:val="28"/>
        </w:rPr>
      </w:pPr>
    </w:p>
    <w:sectPr w:rsidR="0054676B" w:rsidRPr="007C7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697C2126"/>
    <w:lvl w:ilvl="0" w:tplc="1FDC8B6A">
      <w:start w:val="22"/>
      <w:numFmt w:val="decimal"/>
      <w:lvlText w:val="%1."/>
      <w:lvlJc w:val="left"/>
      <w:pPr>
        <w:ind w:left="0" w:firstLine="0"/>
      </w:pPr>
    </w:lvl>
    <w:lvl w:ilvl="1" w:tplc="D3B67780">
      <w:start w:val="1"/>
      <w:numFmt w:val="upperLetter"/>
      <w:lvlText w:val="%2"/>
      <w:lvlJc w:val="left"/>
      <w:pPr>
        <w:ind w:left="0" w:firstLine="0"/>
      </w:pPr>
    </w:lvl>
    <w:lvl w:ilvl="2" w:tplc="C6B6EC4A">
      <w:numFmt w:val="decimal"/>
      <w:lvlText w:val=""/>
      <w:lvlJc w:val="left"/>
      <w:pPr>
        <w:ind w:left="0" w:firstLine="0"/>
      </w:pPr>
    </w:lvl>
    <w:lvl w:ilvl="3" w:tplc="541C1886">
      <w:numFmt w:val="decimal"/>
      <w:lvlText w:val=""/>
      <w:lvlJc w:val="left"/>
      <w:pPr>
        <w:ind w:left="0" w:firstLine="0"/>
      </w:pPr>
    </w:lvl>
    <w:lvl w:ilvl="4" w:tplc="41CC97AC">
      <w:numFmt w:val="decimal"/>
      <w:lvlText w:val=""/>
      <w:lvlJc w:val="left"/>
      <w:pPr>
        <w:ind w:left="0" w:firstLine="0"/>
      </w:pPr>
    </w:lvl>
    <w:lvl w:ilvl="5" w:tplc="0F2A13B8">
      <w:numFmt w:val="decimal"/>
      <w:lvlText w:val=""/>
      <w:lvlJc w:val="left"/>
      <w:pPr>
        <w:ind w:left="0" w:firstLine="0"/>
      </w:pPr>
    </w:lvl>
    <w:lvl w:ilvl="6" w:tplc="00A0624C">
      <w:numFmt w:val="decimal"/>
      <w:lvlText w:val=""/>
      <w:lvlJc w:val="left"/>
      <w:pPr>
        <w:ind w:left="0" w:firstLine="0"/>
      </w:pPr>
    </w:lvl>
    <w:lvl w:ilvl="7" w:tplc="6DD885E0">
      <w:numFmt w:val="decimal"/>
      <w:lvlText w:val=""/>
      <w:lvlJc w:val="left"/>
      <w:pPr>
        <w:ind w:left="0" w:firstLine="0"/>
      </w:pPr>
    </w:lvl>
    <w:lvl w:ilvl="8" w:tplc="5F8CE124">
      <w:numFmt w:val="decimal"/>
      <w:lvlText w:val=""/>
      <w:lvlJc w:val="left"/>
      <w:pPr>
        <w:ind w:left="0" w:firstLine="0"/>
      </w:pPr>
    </w:lvl>
  </w:abstractNum>
  <w:abstractNum w:abstractNumId="1" w15:restartNumberingAfterBreak="0">
    <w:nsid w:val="00001AD4"/>
    <w:multiLevelType w:val="hybridMultilevel"/>
    <w:tmpl w:val="FC1C8004"/>
    <w:lvl w:ilvl="0" w:tplc="998C21B0">
      <w:start w:val="1"/>
      <w:numFmt w:val="bullet"/>
      <w:lvlText w:val="в"/>
      <w:lvlJc w:val="left"/>
      <w:pPr>
        <w:ind w:left="0" w:firstLine="0"/>
      </w:pPr>
    </w:lvl>
    <w:lvl w:ilvl="1" w:tplc="C4BAA66C">
      <w:start w:val="4"/>
      <w:numFmt w:val="decimal"/>
      <w:lvlText w:val="%2."/>
      <w:lvlJc w:val="left"/>
      <w:pPr>
        <w:ind w:left="0" w:firstLine="0"/>
      </w:pPr>
    </w:lvl>
    <w:lvl w:ilvl="2" w:tplc="FBEADCCE">
      <w:numFmt w:val="decimal"/>
      <w:lvlText w:val=""/>
      <w:lvlJc w:val="left"/>
      <w:pPr>
        <w:ind w:left="0" w:firstLine="0"/>
      </w:pPr>
    </w:lvl>
    <w:lvl w:ilvl="3" w:tplc="65226158">
      <w:numFmt w:val="decimal"/>
      <w:lvlText w:val=""/>
      <w:lvlJc w:val="left"/>
      <w:pPr>
        <w:ind w:left="0" w:firstLine="0"/>
      </w:pPr>
    </w:lvl>
    <w:lvl w:ilvl="4" w:tplc="CB0AE738">
      <w:numFmt w:val="decimal"/>
      <w:lvlText w:val=""/>
      <w:lvlJc w:val="left"/>
      <w:pPr>
        <w:ind w:left="0" w:firstLine="0"/>
      </w:pPr>
    </w:lvl>
    <w:lvl w:ilvl="5" w:tplc="CFE2B6A8">
      <w:numFmt w:val="decimal"/>
      <w:lvlText w:val=""/>
      <w:lvlJc w:val="left"/>
      <w:pPr>
        <w:ind w:left="0" w:firstLine="0"/>
      </w:pPr>
    </w:lvl>
    <w:lvl w:ilvl="6" w:tplc="03566108">
      <w:numFmt w:val="decimal"/>
      <w:lvlText w:val=""/>
      <w:lvlJc w:val="left"/>
      <w:pPr>
        <w:ind w:left="0" w:firstLine="0"/>
      </w:pPr>
    </w:lvl>
    <w:lvl w:ilvl="7" w:tplc="DC0EC0FC">
      <w:numFmt w:val="decimal"/>
      <w:lvlText w:val=""/>
      <w:lvlJc w:val="left"/>
      <w:pPr>
        <w:ind w:left="0" w:firstLine="0"/>
      </w:pPr>
    </w:lvl>
    <w:lvl w:ilvl="8" w:tplc="36DE4116">
      <w:numFmt w:val="decimal"/>
      <w:lvlText w:val=""/>
      <w:lvlJc w:val="left"/>
      <w:pPr>
        <w:ind w:left="0" w:firstLine="0"/>
      </w:pPr>
    </w:lvl>
  </w:abstractNum>
  <w:abstractNum w:abstractNumId="2" w15:restartNumberingAfterBreak="0">
    <w:nsid w:val="00001CD0"/>
    <w:multiLevelType w:val="hybridMultilevel"/>
    <w:tmpl w:val="BF220710"/>
    <w:lvl w:ilvl="0" w:tplc="4546E8D4">
      <w:start w:val="24"/>
      <w:numFmt w:val="decimal"/>
      <w:lvlText w:val="%1."/>
      <w:lvlJc w:val="left"/>
      <w:pPr>
        <w:ind w:left="0" w:firstLine="0"/>
      </w:pPr>
    </w:lvl>
    <w:lvl w:ilvl="1" w:tplc="9F70266C">
      <w:numFmt w:val="decimal"/>
      <w:lvlText w:val=""/>
      <w:lvlJc w:val="left"/>
      <w:pPr>
        <w:ind w:left="0" w:firstLine="0"/>
      </w:pPr>
    </w:lvl>
    <w:lvl w:ilvl="2" w:tplc="643CABBC">
      <w:numFmt w:val="decimal"/>
      <w:lvlText w:val=""/>
      <w:lvlJc w:val="left"/>
      <w:pPr>
        <w:ind w:left="0" w:firstLine="0"/>
      </w:pPr>
    </w:lvl>
    <w:lvl w:ilvl="3" w:tplc="C882AF72">
      <w:numFmt w:val="decimal"/>
      <w:lvlText w:val=""/>
      <w:lvlJc w:val="left"/>
      <w:pPr>
        <w:ind w:left="0" w:firstLine="0"/>
      </w:pPr>
    </w:lvl>
    <w:lvl w:ilvl="4" w:tplc="54BE9760">
      <w:numFmt w:val="decimal"/>
      <w:lvlText w:val=""/>
      <w:lvlJc w:val="left"/>
      <w:pPr>
        <w:ind w:left="0" w:firstLine="0"/>
      </w:pPr>
    </w:lvl>
    <w:lvl w:ilvl="5" w:tplc="E6B2FBA2">
      <w:numFmt w:val="decimal"/>
      <w:lvlText w:val=""/>
      <w:lvlJc w:val="left"/>
      <w:pPr>
        <w:ind w:left="0" w:firstLine="0"/>
      </w:pPr>
    </w:lvl>
    <w:lvl w:ilvl="6" w:tplc="136C5D1E">
      <w:numFmt w:val="decimal"/>
      <w:lvlText w:val=""/>
      <w:lvlJc w:val="left"/>
      <w:pPr>
        <w:ind w:left="0" w:firstLine="0"/>
      </w:pPr>
    </w:lvl>
    <w:lvl w:ilvl="7" w:tplc="D67E5714">
      <w:numFmt w:val="decimal"/>
      <w:lvlText w:val=""/>
      <w:lvlJc w:val="left"/>
      <w:pPr>
        <w:ind w:left="0" w:firstLine="0"/>
      </w:pPr>
    </w:lvl>
    <w:lvl w:ilvl="8" w:tplc="F55EC1DE">
      <w:numFmt w:val="decimal"/>
      <w:lvlText w:val=""/>
      <w:lvlJc w:val="left"/>
      <w:pPr>
        <w:ind w:left="0" w:firstLine="0"/>
      </w:pPr>
    </w:lvl>
  </w:abstractNum>
  <w:abstractNum w:abstractNumId="3" w15:restartNumberingAfterBreak="0">
    <w:nsid w:val="00002213"/>
    <w:multiLevelType w:val="hybridMultilevel"/>
    <w:tmpl w:val="186402F4"/>
    <w:lvl w:ilvl="0" w:tplc="BFE8CA20">
      <w:start w:val="1"/>
      <w:numFmt w:val="bullet"/>
      <w:lvlText w:val="-"/>
      <w:lvlJc w:val="left"/>
      <w:pPr>
        <w:ind w:left="0" w:firstLine="0"/>
      </w:pPr>
    </w:lvl>
    <w:lvl w:ilvl="1" w:tplc="E98C40DC">
      <w:numFmt w:val="decimal"/>
      <w:lvlText w:val=""/>
      <w:lvlJc w:val="left"/>
      <w:pPr>
        <w:ind w:left="0" w:firstLine="0"/>
      </w:pPr>
    </w:lvl>
    <w:lvl w:ilvl="2" w:tplc="951837F4">
      <w:numFmt w:val="decimal"/>
      <w:lvlText w:val=""/>
      <w:lvlJc w:val="left"/>
      <w:pPr>
        <w:ind w:left="0" w:firstLine="0"/>
      </w:pPr>
    </w:lvl>
    <w:lvl w:ilvl="3" w:tplc="FE28DB98">
      <w:numFmt w:val="decimal"/>
      <w:lvlText w:val=""/>
      <w:lvlJc w:val="left"/>
      <w:pPr>
        <w:ind w:left="0" w:firstLine="0"/>
      </w:pPr>
    </w:lvl>
    <w:lvl w:ilvl="4" w:tplc="03FC348E">
      <w:numFmt w:val="decimal"/>
      <w:lvlText w:val=""/>
      <w:lvlJc w:val="left"/>
      <w:pPr>
        <w:ind w:left="0" w:firstLine="0"/>
      </w:pPr>
    </w:lvl>
    <w:lvl w:ilvl="5" w:tplc="9A14811C">
      <w:numFmt w:val="decimal"/>
      <w:lvlText w:val=""/>
      <w:lvlJc w:val="left"/>
      <w:pPr>
        <w:ind w:left="0" w:firstLine="0"/>
      </w:pPr>
    </w:lvl>
    <w:lvl w:ilvl="6" w:tplc="715C584E">
      <w:numFmt w:val="decimal"/>
      <w:lvlText w:val=""/>
      <w:lvlJc w:val="left"/>
      <w:pPr>
        <w:ind w:left="0" w:firstLine="0"/>
      </w:pPr>
    </w:lvl>
    <w:lvl w:ilvl="7" w:tplc="3416BED0">
      <w:numFmt w:val="decimal"/>
      <w:lvlText w:val=""/>
      <w:lvlJc w:val="left"/>
      <w:pPr>
        <w:ind w:left="0" w:firstLine="0"/>
      </w:pPr>
    </w:lvl>
    <w:lvl w:ilvl="8" w:tplc="C9E282BA">
      <w:numFmt w:val="decimal"/>
      <w:lvlText w:val=""/>
      <w:lvlJc w:val="left"/>
      <w:pPr>
        <w:ind w:left="0" w:firstLine="0"/>
      </w:pPr>
    </w:lvl>
  </w:abstractNum>
  <w:abstractNum w:abstractNumId="4" w15:restartNumberingAfterBreak="0">
    <w:nsid w:val="0000260D"/>
    <w:multiLevelType w:val="hybridMultilevel"/>
    <w:tmpl w:val="7804A5CE"/>
    <w:lvl w:ilvl="0" w:tplc="73121388">
      <w:start w:val="13"/>
      <w:numFmt w:val="decimal"/>
      <w:lvlText w:val="%1."/>
      <w:lvlJc w:val="left"/>
      <w:pPr>
        <w:ind w:left="0" w:firstLine="0"/>
      </w:pPr>
    </w:lvl>
    <w:lvl w:ilvl="1" w:tplc="C666BD48">
      <w:numFmt w:val="decimal"/>
      <w:lvlText w:val=""/>
      <w:lvlJc w:val="left"/>
      <w:pPr>
        <w:ind w:left="0" w:firstLine="0"/>
      </w:pPr>
    </w:lvl>
    <w:lvl w:ilvl="2" w:tplc="F23EE09C">
      <w:numFmt w:val="decimal"/>
      <w:lvlText w:val=""/>
      <w:lvlJc w:val="left"/>
      <w:pPr>
        <w:ind w:left="0" w:firstLine="0"/>
      </w:pPr>
    </w:lvl>
    <w:lvl w:ilvl="3" w:tplc="53A2D736">
      <w:numFmt w:val="decimal"/>
      <w:lvlText w:val=""/>
      <w:lvlJc w:val="left"/>
      <w:pPr>
        <w:ind w:left="0" w:firstLine="0"/>
      </w:pPr>
    </w:lvl>
    <w:lvl w:ilvl="4" w:tplc="CAE2F4B8">
      <w:numFmt w:val="decimal"/>
      <w:lvlText w:val=""/>
      <w:lvlJc w:val="left"/>
      <w:pPr>
        <w:ind w:left="0" w:firstLine="0"/>
      </w:pPr>
    </w:lvl>
    <w:lvl w:ilvl="5" w:tplc="F40C30F8">
      <w:numFmt w:val="decimal"/>
      <w:lvlText w:val=""/>
      <w:lvlJc w:val="left"/>
      <w:pPr>
        <w:ind w:left="0" w:firstLine="0"/>
      </w:pPr>
    </w:lvl>
    <w:lvl w:ilvl="6" w:tplc="F572A138">
      <w:numFmt w:val="decimal"/>
      <w:lvlText w:val=""/>
      <w:lvlJc w:val="left"/>
      <w:pPr>
        <w:ind w:left="0" w:firstLine="0"/>
      </w:pPr>
    </w:lvl>
    <w:lvl w:ilvl="7" w:tplc="7090C68C">
      <w:numFmt w:val="decimal"/>
      <w:lvlText w:val=""/>
      <w:lvlJc w:val="left"/>
      <w:pPr>
        <w:ind w:left="0" w:firstLine="0"/>
      </w:pPr>
    </w:lvl>
    <w:lvl w:ilvl="8" w:tplc="697E9BC2">
      <w:numFmt w:val="decimal"/>
      <w:lvlText w:val=""/>
      <w:lvlJc w:val="left"/>
      <w:pPr>
        <w:ind w:left="0" w:firstLine="0"/>
      </w:pPr>
    </w:lvl>
  </w:abstractNum>
  <w:abstractNum w:abstractNumId="5" w15:restartNumberingAfterBreak="0">
    <w:nsid w:val="00002E40"/>
    <w:multiLevelType w:val="hybridMultilevel"/>
    <w:tmpl w:val="5718B190"/>
    <w:lvl w:ilvl="0" w:tplc="77F2DB78">
      <w:start w:val="1"/>
      <w:numFmt w:val="decimal"/>
      <w:lvlText w:val="%1"/>
      <w:lvlJc w:val="left"/>
      <w:pPr>
        <w:ind w:left="0" w:firstLine="0"/>
      </w:pPr>
    </w:lvl>
    <w:lvl w:ilvl="1" w:tplc="283CE6D4">
      <w:start w:val="61"/>
      <w:numFmt w:val="upperLetter"/>
      <w:lvlText w:val="%2."/>
      <w:lvlJc w:val="left"/>
      <w:pPr>
        <w:ind w:left="0" w:firstLine="0"/>
      </w:pPr>
    </w:lvl>
    <w:lvl w:ilvl="2" w:tplc="11C87DD6">
      <w:numFmt w:val="decimal"/>
      <w:lvlText w:val=""/>
      <w:lvlJc w:val="left"/>
      <w:pPr>
        <w:ind w:left="0" w:firstLine="0"/>
      </w:pPr>
    </w:lvl>
    <w:lvl w:ilvl="3" w:tplc="F4BEB660">
      <w:numFmt w:val="decimal"/>
      <w:lvlText w:val=""/>
      <w:lvlJc w:val="left"/>
      <w:pPr>
        <w:ind w:left="0" w:firstLine="0"/>
      </w:pPr>
    </w:lvl>
    <w:lvl w:ilvl="4" w:tplc="20D4E306">
      <w:numFmt w:val="decimal"/>
      <w:lvlText w:val=""/>
      <w:lvlJc w:val="left"/>
      <w:pPr>
        <w:ind w:left="0" w:firstLine="0"/>
      </w:pPr>
    </w:lvl>
    <w:lvl w:ilvl="5" w:tplc="185CD8C2">
      <w:numFmt w:val="decimal"/>
      <w:lvlText w:val=""/>
      <w:lvlJc w:val="left"/>
      <w:pPr>
        <w:ind w:left="0" w:firstLine="0"/>
      </w:pPr>
    </w:lvl>
    <w:lvl w:ilvl="6" w:tplc="215640B4">
      <w:numFmt w:val="decimal"/>
      <w:lvlText w:val=""/>
      <w:lvlJc w:val="left"/>
      <w:pPr>
        <w:ind w:left="0" w:firstLine="0"/>
      </w:pPr>
    </w:lvl>
    <w:lvl w:ilvl="7" w:tplc="89142F5A">
      <w:numFmt w:val="decimal"/>
      <w:lvlText w:val=""/>
      <w:lvlJc w:val="left"/>
      <w:pPr>
        <w:ind w:left="0" w:firstLine="0"/>
      </w:pPr>
    </w:lvl>
    <w:lvl w:ilvl="8" w:tplc="E558E02A">
      <w:numFmt w:val="decimal"/>
      <w:lvlText w:val=""/>
      <w:lvlJc w:val="left"/>
      <w:pPr>
        <w:ind w:left="0" w:firstLine="0"/>
      </w:pPr>
    </w:lvl>
  </w:abstractNum>
  <w:abstractNum w:abstractNumId="6" w15:restartNumberingAfterBreak="0">
    <w:nsid w:val="0000301C"/>
    <w:multiLevelType w:val="hybridMultilevel"/>
    <w:tmpl w:val="B55073B8"/>
    <w:lvl w:ilvl="0" w:tplc="FC944D58">
      <w:start w:val="14"/>
      <w:numFmt w:val="decimal"/>
      <w:lvlText w:val="%1."/>
      <w:lvlJc w:val="left"/>
      <w:pPr>
        <w:ind w:left="0" w:firstLine="0"/>
      </w:pPr>
    </w:lvl>
    <w:lvl w:ilvl="1" w:tplc="AF3E7F18">
      <w:numFmt w:val="decimal"/>
      <w:lvlText w:val=""/>
      <w:lvlJc w:val="left"/>
      <w:pPr>
        <w:ind w:left="0" w:firstLine="0"/>
      </w:pPr>
    </w:lvl>
    <w:lvl w:ilvl="2" w:tplc="40F0A06A">
      <w:numFmt w:val="decimal"/>
      <w:lvlText w:val=""/>
      <w:lvlJc w:val="left"/>
      <w:pPr>
        <w:ind w:left="0" w:firstLine="0"/>
      </w:pPr>
    </w:lvl>
    <w:lvl w:ilvl="3" w:tplc="89C85388">
      <w:numFmt w:val="decimal"/>
      <w:lvlText w:val=""/>
      <w:lvlJc w:val="left"/>
      <w:pPr>
        <w:ind w:left="0" w:firstLine="0"/>
      </w:pPr>
    </w:lvl>
    <w:lvl w:ilvl="4" w:tplc="01068D9A">
      <w:numFmt w:val="decimal"/>
      <w:lvlText w:val=""/>
      <w:lvlJc w:val="left"/>
      <w:pPr>
        <w:ind w:left="0" w:firstLine="0"/>
      </w:pPr>
    </w:lvl>
    <w:lvl w:ilvl="5" w:tplc="E55C7A5A">
      <w:numFmt w:val="decimal"/>
      <w:lvlText w:val=""/>
      <w:lvlJc w:val="left"/>
      <w:pPr>
        <w:ind w:left="0" w:firstLine="0"/>
      </w:pPr>
    </w:lvl>
    <w:lvl w:ilvl="6" w:tplc="5704992E">
      <w:numFmt w:val="decimal"/>
      <w:lvlText w:val=""/>
      <w:lvlJc w:val="left"/>
      <w:pPr>
        <w:ind w:left="0" w:firstLine="0"/>
      </w:pPr>
    </w:lvl>
    <w:lvl w:ilvl="7" w:tplc="0B0C23A2">
      <w:numFmt w:val="decimal"/>
      <w:lvlText w:val=""/>
      <w:lvlJc w:val="left"/>
      <w:pPr>
        <w:ind w:left="0" w:firstLine="0"/>
      </w:pPr>
    </w:lvl>
    <w:lvl w:ilvl="8" w:tplc="543CF20E">
      <w:numFmt w:val="decimal"/>
      <w:lvlText w:val=""/>
      <w:lvlJc w:val="left"/>
      <w:pPr>
        <w:ind w:left="0" w:firstLine="0"/>
      </w:pPr>
    </w:lvl>
  </w:abstractNum>
  <w:abstractNum w:abstractNumId="7" w15:restartNumberingAfterBreak="0">
    <w:nsid w:val="0000323B"/>
    <w:multiLevelType w:val="hybridMultilevel"/>
    <w:tmpl w:val="58F65042"/>
    <w:lvl w:ilvl="0" w:tplc="77E629BE">
      <w:start w:val="1"/>
      <w:numFmt w:val="bullet"/>
      <w:lvlText w:val="и"/>
      <w:lvlJc w:val="left"/>
      <w:pPr>
        <w:ind w:left="0" w:firstLine="0"/>
      </w:pPr>
    </w:lvl>
    <w:lvl w:ilvl="1" w:tplc="E18C729C">
      <w:start w:val="9"/>
      <w:numFmt w:val="decimal"/>
      <w:lvlText w:val="%2."/>
      <w:lvlJc w:val="left"/>
      <w:pPr>
        <w:ind w:left="0" w:firstLine="0"/>
      </w:pPr>
    </w:lvl>
    <w:lvl w:ilvl="2" w:tplc="61D6B52A">
      <w:start w:val="1"/>
      <w:numFmt w:val="upperLetter"/>
      <w:lvlText w:val="%3"/>
      <w:lvlJc w:val="left"/>
      <w:pPr>
        <w:ind w:left="0" w:firstLine="0"/>
      </w:pPr>
    </w:lvl>
    <w:lvl w:ilvl="3" w:tplc="7CAAED5A">
      <w:numFmt w:val="decimal"/>
      <w:lvlText w:val=""/>
      <w:lvlJc w:val="left"/>
      <w:pPr>
        <w:ind w:left="0" w:firstLine="0"/>
      </w:pPr>
    </w:lvl>
    <w:lvl w:ilvl="4" w:tplc="23BEA5BA">
      <w:numFmt w:val="decimal"/>
      <w:lvlText w:val=""/>
      <w:lvlJc w:val="left"/>
      <w:pPr>
        <w:ind w:left="0" w:firstLine="0"/>
      </w:pPr>
    </w:lvl>
    <w:lvl w:ilvl="5" w:tplc="5F20E814">
      <w:numFmt w:val="decimal"/>
      <w:lvlText w:val=""/>
      <w:lvlJc w:val="left"/>
      <w:pPr>
        <w:ind w:left="0" w:firstLine="0"/>
      </w:pPr>
    </w:lvl>
    <w:lvl w:ilvl="6" w:tplc="DFDA6404">
      <w:numFmt w:val="decimal"/>
      <w:lvlText w:val=""/>
      <w:lvlJc w:val="left"/>
      <w:pPr>
        <w:ind w:left="0" w:firstLine="0"/>
      </w:pPr>
    </w:lvl>
    <w:lvl w:ilvl="7" w:tplc="80F84EB0">
      <w:numFmt w:val="decimal"/>
      <w:lvlText w:val=""/>
      <w:lvlJc w:val="left"/>
      <w:pPr>
        <w:ind w:left="0" w:firstLine="0"/>
      </w:pPr>
    </w:lvl>
    <w:lvl w:ilvl="8" w:tplc="0AD28D46">
      <w:numFmt w:val="decimal"/>
      <w:lvlText w:val=""/>
      <w:lvlJc w:val="left"/>
      <w:pPr>
        <w:ind w:left="0" w:firstLine="0"/>
      </w:pPr>
    </w:lvl>
  </w:abstractNum>
  <w:abstractNum w:abstractNumId="8" w15:restartNumberingAfterBreak="0">
    <w:nsid w:val="00003A9E"/>
    <w:multiLevelType w:val="hybridMultilevel"/>
    <w:tmpl w:val="6E169B16"/>
    <w:lvl w:ilvl="0" w:tplc="2E4CA88E">
      <w:start w:val="17"/>
      <w:numFmt w:val="decimal"/>
      <w:lvlText w:val="%1."/>
      <w:lvlJc w:val="left"/>
      <w:pPr>
        <w:ind w:left="0" w:firstLine="0"/>
      </w:pPr>
    </w:lvl>
    <w:lvl w:ilvl="1" w:tplc="D1A40432">
      <w:numFmt w:val="decimal"/>
      <w:lvlText w:val=""/>
      <w:lvlJc w:val="left"/>
      <w:pPr>
        <w:ind w:left="0" w:firstLine="0"/>
      </w:pPr>
    </w:lvl>
    <w:lvl w:ilvl="2" w:tplc="74685F14">
      <w:numFmt w:val="decimal"/>
      <w:lvlText w:val=""/>
      <w:lvlJc w:val="left"/>
      <w:pPr>
        <w:ind w:left="0" w:firstLine="0"/>
      </w:pPr>
    </w:lvl>
    <w:lvl w:ilvl="3" w:tplc="E368A42A">
      <w:numFmt w:val="decimal"/>
      <w:lvlText w:val=""/>
      <w:lvlJc w:val="left"/>
      <w:pPr>
        <w:ind w:left="0" w:firstLine="0"/>
      </w:pPr>
    </w:lvl>
    <w:lvl w:ilvl="4" w:tplc="786AED4C">
      <w:numFmt w:val="decimal"/>
      <w:lvlText w:val=""/>
      <w:lvlJc w:val="left"/>
      <w:pPr>
        <w:ind w:left="0" w:firstLine="0"/>
      </w:pPr>
    </w:lvl>
    <w:lvl w:ilvl="5" w:tplc="1A823FCE">
      <w:numFmt w:val="decimal"/>
      <w:lvlText w:val=""/>
      <w:lvlJc w:val="left"/>
      <w:pPr>
        <w:ind w:left="0" w:firstLine="0"/>
      </w:pPr>
    </w:lvl>
    <w:lvl w:ilvl="6" w:tplc="5010DC0C">
      <w:numFmt w:val="decimal"/>
      <w:lvlText w:val=""/>
      <w:lvlJc w:val="left"/>
      <w:pPr>
        <w:ind w:left="0" w:firstLine="0"/>
      </w:pPr>
    </w:lvl>
    <w:lvl w:ilvl="7" w:tplc="48D20DDC">
      <w:numFmt w:val="decimal"/>
      <w:lvlText w:val=""/>
      <w:lvlJc w:val="left"/>
      <w:pPr>
        <w:ind w:left="0" w:firstLine="0"/>
      </w:pPr>
    </w:lvl>
    <w:lvl w:ilvl="8" w:tplc="F0E64338">
      <w:numFmt w:val="decimal"/>
      <w:lvlText w:val=""/>
      <w:lvlJc w:val="left"/>
      <w:pPr>
        <w:ind w:left="0" w:firstLine="0"/>
      </w:pPr>
    </w:lvl>
  </w:abstractNum>
  <w:abstractNum w:abstractNumId="9" w15:restartNumberingAfterBreak="0">
    <w:nsid w:val="00004944"/>
    <w:multiLevelType w:val="hybridMultilevel"/>
    <w:tmpl w:val="9C6C436A"/>
    <w:lvl w:ilvl="0" w:tplc="83EA19A6">
      <w:start w:val="1"/>
      <w:numFmt w:val="bullet"/>
      <w:lvlText w:val="-"/>
      <w:lvlJc w:val="left"/>
      <w:pPr>
        <w:ind w:left="0" w:firstLine="0"/>
      </w:pPr>
    </w:lvl>
    <w:lvl w:ilvl="1" w:tplc="416633C4">
      <w:numFmt w:val="decimal"/>
      <w:lvlText w:val=""/>
      <w:lvlJc w:val="left"/>
      <w:pPr>
        <w:ind w:left="0" w:firstLine="0"/>
      </w:pPr>
    </w:lvl>
    <w:lvl w:ilvl="2" w:tplc="6B504250">
      <w:numFmt w:val="decimal"/>
      <w:lvlText w:val=""/>
      <w:lvlJc w:val="left"/>
      <w:pPr>
        <w:ind w:left="0" w:firstLine="0"/>
      </w:pPr>
    </w:lvl>
    <w:lvl w:ilvl="3" w:tplc="73482556">
      <w:numFmt w:val="decimal"/>
      <w:lvlText w:val=""/>
      <w:lvlJc w:val="left"/>
      <w:pPr>
        <w:ind w:left="0" w:firstLine="0"/>
      </w:pPr>
    </w:lvl>
    <w:lvl w:ilvl="4" w:tplc="C8C0F25A">
      <w:numFmt w:val="decimal"/>
      <w:lvlText w:val=""/>
      <w:lvlJc w:val="left"/>
      <w:pPr>
        <w:ind w:left="0" w:firstLine="0"/>
      </w:pPr>
    </w:lvl>
    <w:lvl w:ilvl="5" w:tplc="0DACCA80">
      <w:numFmt w:val="decimal"/>
      <w:lvlText w:val=""/>
      <w:lvlJc w:val="left"/>
      <w:pPr>
        <w:ind w:left="0" w:firstLine="0"/>
      </w:pPr>
    </w:lvl>
    <w:lvl w:ilvl="6" w:tplc="4064B636">
      <w:numFmt w:val="decimal"/>
      <w:lvlText w:val=""/>
      <w:lvlJc w:val="left"/>
      <w:pPr>
        <w:ind w:left="0" w:firstLine="0"/>
      </w:pPr>
    </w:lvl>
    <w:lvl w:ilvl="7" w:tplc="EBFCB7EE">
      <w:numFmt w:val="decimal"/>
      <w:lvlText w:val=""/>
      <w:lvlJc w:val="left"/>
      <w:pPr>
        <w:ind w:left="0" w:firstLine="0"/>
      </w:pPr>
    </w:lvl>
    <w:lvl w:ilvl="8" w:tplc="A4B2AEB2">
      <w:numFmt w:val="decimal"/>
      <w:lvlText w:val=""/>
      <w:lvlJc w:val="left"/>
      <w:pPr>
        <w:ind w:left="0" w:firstLine="0"/>
      </w:pPr>
    </w:lvl>
  </w:abstractNum>
  <w:abstractNum w:abstractNumId="10" w15:restartNumberingAfterBreak="0">
    <w:nsid w:val="00004B40"/>
    <w:multiLevelType w:val="hybridMultilevel"/>
    <w:tmpl w:val="8A4E338A"/>
    <w:lvl w:ilvl="0" w:tplc="99FE3ADE">
      <w:start w:val="15"/>
      <w:numFmt w:val="decimal"/>
      <w:lvlText w:val="%1."/>
      <w:lvlJc w:val="left"/>
      <w:pPr>
        <w:ind w:left="0" w:firstLine="0"/>
      </w:pPr>
    </w:lvl>
    <w:lvl w:ilvl="1" w:tplc="DA0CBD42">
      <w:numFmt w:val="decimal"/>
      <w:lvlText w:val=""/>
      <w:lvlJc w:val="left"/>
      <w:pPr>
        <w:ind w:left="0" w:firstLine="0"/>
      </w:pPr>
    </w:lvl>
    <w:lvl w:ilvl="2" w:tplc="091CC8DE">
      <w:numFmt w:val="decimal"/>
      <w:lvlText w:val=""/>
      <w:lvlJc w:val="left"/>
      <w:pPr>
        <w:ind w:left="0" w:firstLine="0"/>
      </w:pPr>
    </w:lvl>
    <w:lvl w:ilvl="3" w:tplc="7C820A4A">
      <w:numFmt w:val="decimal"/>
      <w:lvlText w:val=""/>
      <w:lvlJc w:val="left"/>
      <w:pPr>
        <w:ind w:left="0" w:firstLine="0"/>
      </w:pPr>
    </w:lvl>
    <w:lvl w:ilvl="4" w:tplc="227C75A8">
      <w:numFmt w:val="decimal"/>
      <w:lvlText w:val=""/>
      <w:lvlJc w:val="left"/>
      <w:pPr>
        <w:ind w:left="0" w:firstLine="0"/>
      </w:pPr>
    </w:lvl>
    <w:lvl w:ilvl="5" w:tplc="0D9C703A">
      <w:numFmt w:val="decimal"/>
      <w:lvlText w:val=""/>
      <w:lvlJc w:val="left"/>
      <w:pPr>
        <w:ind w:left="0" w:firstLine="0"/>
      </w:pPr>
    </w:lvl>
    <w:lvl w:ilvl="6" w:tplc="D65AD324">
      <w:numFmt w:val="decimal"/>
      <w:lvlText w:val=""/>
      <w:lvlJc w:val="left"/>
      <w:pPr>
        <w:ind w:left="0" w:firstLine="0"/>
      </w:pPr>
    </w:lvl>
    <w:lvl w:ilvl="7" w:tplc="A418BF64">
      <w:numFmt w:val="decimal"/>
      <w:lvlText w:val=""/>
      <w:lvlJc w:val="left"/>
      <w:pPr>
        <w:ind w:left="0" w:firstLine="0"/>
      </w:pPr>
    </w:lvl>
    <w:lvl w:ilvl="8" w:tplc="EC32E0D6">
      <w:numFmt w:val="decimal"/>
      <w:lvlText w:val=""/>
      <w:lvlJc w:val="left"/>
      <w:pPr>
        <w:ind w:left="0" w:firstLine="0"/>
      </w:pPr>
    </w:lvl>
  </w:abstractNum>
  <w:abstractNum w:abstractNumId="11" w15:restartNumberingAfterBreak="0">
    <w:nsid w:val="000063CB"/>
    <w:multiLevelType w:val="hybridMultilevel"/>
    <w:tmpl w:val="41CE09A2"/>
    <w:lvl w:ilvl="0" w:tplc="FEC68D76">
      <w:start w:val="7"/>
      <w:numFmt w:val="decimal"/>
      <w:lvlText w:val="%1."/>
      <w:lvlJc w:val="left"/>
      <w:pPr>
        <w:ind w:left="0" w:firstLine="0"/>
      </w:pPr>
    </w:lvl>
    <w:lvl w:ilvl="1" w:tplc="676E428C">
      <w:numFmt w:val="decimal"/>
      <w:lvlText w:val=""/>
      <w:lvlJc w:val="left"/>
      <w:pPr>
        <w:ind w:left="0" w:firstLine="0"/>
      </w:pPr>
    </w:lvl>
    <w:lvl w:ilvl="2" w:tplc="89C0FCAE">
      <w:numFmt w:val="decimal"/>
      <w:lvlText w:val=""/>
      <w:lvlJc w:val="left"/>
      <w:pPr>
        <w:ind w:left="0" w:firstLine="0"/>
      </w:pPr>
    </w:lvl>
    <w:lvl w:ilvl="3" w:tplc="4998B802">
      <w:numFmt w:val="decimal"/>
      <w:lvlText w:val=""/>
      <w:lvlJc w:val="left"/>
      <w:pPr>
        <w:ind w:left="0" w:firstLine="0"/>
      </w:pPr>
    </w:lvl>
    <w:lvl w:ilvl="4" w:tplc="B63246B0">
      <w:numFmt w:val="decimal"/>
      <w:lvlText w:val=""/>
      <w:lvlJc w:val="left"/>
      <w:pPr>
        <w:ind w:left="0" w:firstLine="0"/>
      </w:pPr>
    </w:lvl>
    <w:lvl w:ilvl="5" w:tplc="58B45B5A">
      <w:numFmt w:val="decimal"/>
      <w:lvlText w:val=""/>
      <w:lvlJc w:val="left"/>
      <w:pPr>
        <w:ind w:left="0" w:firstLine="0"/>
      </w:pPr>
    </w:lvl>
    <w:lvl w:ilvl="6" w:tplc="1E9E0C14">
      <w:numFmt w:val="decimal"/>
      <w:lvlText w:val=""/>
      <w:lvlJc w:val="left"/>
      <w:pPr>
        <w:ind w:left="0" w:firstLine="0"/>
      </w:pPr>
    </w:lvl>
    <w:lvl w:ilvl="7" w:tplc="C646270E">
      <w:numFmt w:val="decimal"/>
      <w:lvlText w:val=""/>
      <w:lvlJc w:val="left"/>
      <w:pPr>
        <w:ind w:left="0" w:firstLine="0"/>
      </w:pPr>
    </w:lvl>
    <w:lvl w:ilvl="8" w:tplc="CA440822">
      <w:numFmt w:val="decimal"/>
      <w:lvlText w:val=""/>
      <w:lvlJc w:val="left"/>
      <w:pPr>
        <w:ind w:left="0" w:firstLine="0"/>
      </w:pPr>
    </w:lvl>
  </w:abstractNum>
  <w:abstractNum w:abstractNumId="12" w15:restartNumberingAfterBreak="0">
    <w:nsid w:val="00006BFC"/>
    <w:multiLevelType w:val="hybridMultilevel"/>
    <w:tmpl w:val="522A8A5E"/>
    <w:lvl w:ilvl="0" w:tplc="DEA290D8">
      <w:start w:val="1"/>
      <w:numFmt w:val="bullet"/>
      <w:lvlText w:val="-"/>
      <w:lvlJc w:val="left"/>
      <w:pPr>
        <w:ind w:left="0" w:firstLine="0"/>
      </w:pPr>
    </w:lvl>
    <w:lvl w:ilvl="1" w:tplc="23B8AD64">
      <w:numFmt w:val="decimal"/>
      <w:lvlText w:val=""/>
      <w:lvlJc w:val="left"/>
      <w:pPr>
        <w:ind w:left="0" w:firstLine="0"/>
      </w:pPr>
    </w:lvl>
    <w:lvl w:ilvl="2" w:tplc="61601E10">
      <w:numFmt w:val="decimal"/>
      <w:lvlText w:val=""/>
      <w:lvlJc w:val="left"/>
      <w:pPr>
        <w:ind w:left="0" w:firstLine="0"/>
      </w:pPr>
    </w:lvl>
    <w:lvl w:ilvl="3" w:tplc="C09002D6">
      <w:numFmt w:val="decimal"/>
      <w:lvlText w:val=""/>
      <w:lvlJc w:val="left"/>
      <w:pPr>
        <w:ind w:left="0" w:firstLine="0"/>
      </w:pPr>
    </w:lvl>
    <w:lvl w:ilvl="4" w:tplc="2056D120">
      <w:numFmt w:val="decimal"/>
      <w:lvlText w:val=""/>
      <w:lvlJc w:val="left"/>
      <w:pPr>
        <w:ind w:left="0" w:firstLine="0"/>
      </w:pPr>
    </w:lvl>
    <w:lvl w:ilvl="5" w:tplc="633096C8">
      <w:numFmt w:val="decimal"/>
      <w:lvlText w:val=""/>
      <w:lvlJc w:val="left"/>
      <w:pPr>
        <w:ind w:left="0" w:firstLine="0"/>
      </w:pPr>
    </w:lvl>
    <w:lvl w:ilvl="6" w:tplc="F9525A8E">
      <w:numFmt w:val="decimal"/>
      <w:lvlText w:val=""/>
      <w:lvlJc w:val="left"/>
      <w:pPr>
        <w:ind w:left="0" w:firstLine="0"/>
      </w:pPr>
    </w:lvl>
    <w:lvl w:ilvl="7" w:tplc="5B8C8310">
      <w:numFmt w:val="decimal"/>
      <w:lvlText w:val=""/>
      <w:lvlJc w:val="left"/>
      <w:pPr>
        <w:ind w:left="0" w:firstLine="0"/>
      </w:pPr>
    </w:lvl>
    <w:lvl w:ilvl="8" w:tplc="7552344E">
      <w:numFmt w:val="decimal"/>
      <w:lvlText w:val=""/>
      <w:lvlJc w:val="left"/>
      <w:pPr>
        <w:ind w:left="0" w:firstLine="0"/>
      </w:pPr>
    </w:lvl>
  </w:abstractNum>
  <w:abstractNum w:abstractNumId="13" w15:restartNumberingAfterBreak="0">
    <w:nsid w:val="00006E5D"/>
    <w:multiLevelType w:val="hybridMultilevel"/>
    <w:tmpl w:val="FEBE875C"/>
    <w:lvl w:ilvl="0" w:tplc="37F03E38">
      <w:start w:val="1"/>
      <w:numFmt w:val="bullet"/>
      <w:lvlText w:val="в"/>
      <w:lvlJc w:val="left"/>
      <w:pPr>
        <w:ind w:left="0" w:firstLine="0"/>
      </w:pPr>
    </w:lvl>
    <w:lvl w:ilvl="1" w:tplc="66288010">
      <w:start w:val="1"/>
      <w:numFmt w:val="decimal"/>
      <w:lvlText w:val="%2."/>
      <w:lvlJc w:val="left"/>
      <w:pPr>
        <w:ind w:left="0" w:firstLine="0"/>
      </w:pPr>
    </w:lvl>
    <w:lvl w:ilvl="2" w:tplc="62DABFA2">
      <w:numFmt w:val="decimal"/>
      <w:lvlText w:val=""/>
      <w:lvlJc w:val="left"/>
      <w:pPr>
        <w:ind w:left="0" w:firstLine="0"/>
      </w:pPr>
    </w:lvl>
    <w:lvl w:ilvl="3" w:tplc="55F29894">
      <w:numFmt w:val="decimal"/>
      <w:lvlText w:val=""/>
      <w:lvlJc w:val="left"/>
      <w:pPr>
        <w:ind w:left="0" w:firstLine="0"/>
      </w:pPr>
    </w:lvl>
    <w:lvl w:ilvl="4" w:tplc="D6FC1C84">
      <w:numFmt w:val="decimal"/>
      <w:lvlText w:val=""/>
      <w:lvlJc w:val="left"/>
      <w:pPr>
        <w:ind w:left="0" w:firstLine="0"/>
      </w:pPr>
    </w:lvl>
    <w:lvl w:ilvl="5" w:tplc="629C61EC">
      <w:numFmt w:val="decimal"/>
      <w:lvlText w:val=""/>
      <w:lvlJc w:val="left"/>
      <w:pPr>
        <w:ind w:left="0" w:firstLine="0"/>
      </w:pPr>
    </w:lvl>
    <w:lvl w:ilvl="6" w:tplc="F94455EA">
      <w:numFmt w:val="decimal"/>
      <w:lvlText w:val=""/>
      <w:lvlJc w:val="left"/>
      <w:pPr>
        <w:ind w:left="0" w:firstLine="0"/>
      </w:pPr>
    </w:lvl>
    <w:lvl w:ilvl="7" w:tplc="7BBC751C">
      <w:numFmt w:val="decimal"/>
      <w:lvlText w:val=""/>
      <w:lvlJc w:val="left"/>
      <w:pPr>
        <w:ind w:left="0" w:firstLine="0"/>
      </w:pPr>
    </w:lvl>
    <w:lvl w:ilvl="8" w:tplc="4E3843F8">
      <w:numFmt w:val="decimal"/>
      <w:lvlText w:val=""/>
      <w:lvlJc w:val="left"/>
      <w:pPr>
        <w:ind w:left="0" w:firstLine="0"/>
      </w:pPr>
    </w:lvl>
  </w:abstractNum>
  <w:abstractNum w:abstractNumId="14" w15:restartNumberingAfterBreak="0">
    <w:nsid w:val="0000759A"/>
    <w:multiLevelType w:val="hybridMultilevel"/>
    <w:tmpl w:val="3BDE1EBC"/>
    <w:lvl w:ilvl="0" w:tplc="92E84678">
      <w:start w:val="14"/>
      <w:numFmt w:val="decimal"/>
      <w:lvlText w:val="%1."/>
      <w:lvlJc w:val="left"/>
      <w:pPr>
        <w:ind w:left="0" w:firstLine="0"/>
      </w:pPr>
    </w:lvl>
    <w:lvl w:ilvl="1" w:tplc="F0EC0DF6">
      <w:numFmt w:val="decimal"/>
      <w:lvlText w:val=""/>
      <w:lvlJc w:val="left"/>
      <w:pPr>
        <w:ind w:left="0" w:firstLine="0"/>
      </w:pPr>
    </w:lvl>
    <w:lvl w:ilvl="2" w:tplc="E1562502">
      <w:numFmt w:val="decimal"/>
      <w:lvlText w:val=""/>
      <w:lvlJc w:val="left"/>
      <w:pPr>
        <w:ind w:left="0" w:firstLine="0"/>
      </w:pPr>
    </w:lvl>
    <w:lvl w:ilvl="3" w:tplc="2A463FB2">
      <w:numFmt w:val="decimal"/>
      <w:lvlText w:val=""/>
      <w:lvlJc w:val="left"/>
      <w:pPr>
        <w:ind w:left="0" w:firstLine="0"/>
      </w:pPr>
    </w:lvl>
    <w:lvl w:ilvl="4" w:tplc="1130A166">
      <w:numFmt w:val="decimal"/>
      <w:lvlText w:val=""/>
      <w:lvlJc w:val="left"/>
      <w:pPr>
        <w:ind w:left="0" w:firstLine="0"/>
      </w:pPr>
    </w:lvl>
    <w:lvl w:ilvl="5" w:tplc="3AA8C904">
      <w:numFmt w:val="decimal"/>
      <w:lvlText w:val=""/>
      <w:lvlJc w:val="left"/>
      <w:pPr>
        <w:ind w:left="0" w:firstLine="0"/>
      </w:pPr>
    </w:lvl>
    <w:lvl w:ilvl="6" w:tplc="5BD2182A">
      <w:numFmt w:val="decimal"/>
      <w:lvlText w:val=""/>
      <w:lvlJc w:val="left"/>
      <w:pPr>
        <w:ind w:left="0" w:firstLine="0"/>
      </w:pPr>
    </w:lvl>
    <w:lvl w:ilvl="7" w:tplc="5AF4BD36">
      <w:numFmt w:val="decimal"/>
      <w:lvlText w:val=""/>
      <w:lvlJc w:val="left"/>
      <w:pPr>
        <w:ind w:left="0" w:firstLine="0"/>
      </w:pPr>
    </w:lvl>
    <w:lvl w:ilvl="8" w:tplc="338857CE">
      <w:numFmt w:val="decimal"/>
      <w:lvlText w:val=""/>
      <w:lvlJc w:val="left"/>
      <w:pPr>
        <w:ind w:left="0" w:firstLine="0"/>
      </w:pPr>
    </w:lvl>
  </w:abstractNum>
  <w:abstractNum w:abstractNumId="15" w15:restartNumberingAfterBreak="0">
    <w:nsid w:val="00007F96"/>
    <w:multiLevelType w:val="hybridMultilevel"/>
    <w:tmpl w:val="03AC3434"/>
    <w:lvl w:ilvl="0" w:tplc="F732F92E">
      <w:start w:val="1"/>
      <w:numFmt w:val="bullet"/>
      <w:lvlText w:val="и"/>
      <w:lvlJc w:val="left"/>
      <w:pPr>
        <w:ind w:left="0" w:firstLine="0"/>
      </w:pPr>
    </w:lvl>
    <w:lvl w:ilvl="1" w:tplc="187479FA">
      <w:start w:val="9"/>
      <w:numFmt w:val="decimal"/>
      <w:lvlText w:val="%2."/>
      <w:lvlJc w:val="left"/>
      <w:pPr>
        <w:ind w:left="0" w:firstLine="0"/>
      </w:pPr>
    </w:lvl>
    <w:lvl w:ilvl="2" w:tplc="C98472AE">
      <w:start w:val="1"/>
      <w:numFmt w:val="upperLetter"/>
      <w:lvlText w:val="%3"/>
      <w:lvlJc w:val="left"/>
      <w:pPr>
        <w:ind w:left="0" w:firstLine="0"/>
      </w:pPr>
    </w:lvl>
    <w:lvl w:ilvl="3" w:tplc="1D5E1E96">
      <w:numFmt w:val="decimal"/>
      <w:lvlText w:val=""/>
      <w:lvlJc w:val="left"/>
      <w:pPr>
        <w:ind w:left="0" w:firstLine="0"/>
      </w:pPr>
    </w:lvl>
    <w:lvl w:ilvl="4" w:tplc="DF98776C">
      <w:numFmt w:val="decimal"/>
      <w:lvlText w:val=""/>
      <w:lvlJc w:val="left"/>
      <w:pPr>
        <w:ind w:left="0" w:firstLine="0"/>
      </w:pPr>
    </w:lvl>
    <w:lvl w:ilvl="5" w:tplc="088A0380">
      <w:numFmt w:val="decimal"/>
      <w:lvlText w:val=""/>
      <w:lvlJc w:val="left"/>
      <w:pPr>
        <w:ind w:left="0" w:firstLine="0"/>
      </w:pPr>
    </w:lvl>
    <w:lvl w:ilvl="6" w:tplc="B8841D24">
      <w:numFmt w:val="decimal"/>
      <w:lvlText w:val=""/>
      <w:lvlJc w:val="left"/>
      <w:pPr>
        <w:ind w:left="0" w:firstLine="0"/>
      </w:pPr>
    </w:lvl>
    <w:lvl w:ilvl="7" w:tplc="6B622FB0">
      <w:numFmt w:val="decimal"/>
      <w:lvlText w:val=""/>
      <w:lvlJc w:val="left"/>
      <w:pPr>
        <w:ind w:left="0" w:firstLine="0"/>
      </w:pPr>
    </w:lvl>
    <w:lvl w:ilvl="8" w:tplc="C4A45AA8">
      <w:numFmt w:val="decimal"/>
      <w:lvlText w:val=""/>
      <w:lvlJc w:val="left"/>
      <w:pPr>
        <w:ind w:left="0" w:firstLine="0"/>
      </w:pPr>
    </w:lvl>
  </w:abstractNum>
  <w:abstractNum w:abstractNumId="16" w15:restartNumberingAfterBreak="0">
    <w:nsid w:val="6699369E"/>
    <w:multiLevelType w:val="hybridMultilevel"/>
    <w:tmpl w:val="565A4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lvlOverride w:ilvl="3"/>
    <w:lvlOverride w:ilvl="4"/>
    <w:lvlOverride w:ilvl="5"/>
    <w:lvlOverride w:ilvl="6"/>
    <w:lvlOverride w:ilvl="7"/>
    <w:lvlOverride w:ilvl="8"/>
  </w:num>
  <w:num w:numId="3">
    <w:abstractNumId w:val="1"/>
    <w:lvlOverride w:ilvl="0"/>
    <w:lvlOverride w:ilvl="1">
      <w:startOverride w:val="4"/>
    </w:lvlOverride>
    <w:lvlOverride w:ilvl="2"/>
    <w:lvlOverride w:ilvl="3"/>
    <w:lvlOverride w:ilvl="4"/>
    <w:lvlOverride w:ilvl="5"/>
    <w:lvlOverride w:ilvl="6"/>
    <w:lvlOverride w:ilvl="7"/>
    <w:lvlOverride w:ilvl="8"/>
  </w:num>
  <w:num w:numId="4">
    <w:abstractNumId w:val="11"/>
    <w:lvlOverride w:ilvl="0">
      <w:startOverride w:val="7"/>
    </w:lvlOverride>
    <w:lvlOverride w:ilvl="1"/>
    <w:lvlOverride w:ilvl="2"/>
    <w:lvlOverride w:ilvl="3"/>
    <w:lvlOverride w:ilvl="4"/>
    <w:lvlOverride w:ilvl="5"/>
    <w:lvlOverride w:ilvl="6"/>
    <w:lvlOverride w:ilvl="7"/>
    <w:lvlOverride w:ilvl="8"/>
  </w:num>
  <w:num w:numId="5">
    <w:abstractNumId w:val="12"/>
  </w:num>
  <w:num w:numId="6">
    <w:abstractNumId w:val="15"/>
    <w:lvlOverride w:ilvl="0"/>
    <w:lvlOverride w:ilvl="1">
      <w:startOverride w:val="9"/>
    </w:lvlOverride>
    <w:lvlOverride w:ilvl="2">
      <w:startOverride w:val="1"/>
    </w:lvlOverride>
    <w:lvlOverride w:ilvl="3"/>
    <w:lvlOverride w:ilvl="4"/>
    <w:lvlOverride w:ilvl="5"/>
    <w:lvlOverride w:ilvl="6"/>
    <w:lvlOverride w:ilvl="7"/>
    <w:lvlOverride w:ilvl="8"/>
  </w:num>
  <w:num w:numId="7">
    <w:abstractNumId w:val="7"/>
    <w:lvlOverride w:ilvl="0"/>
    <w:lvlOverride w:ilvl="1">
      <w:startOverride w:val="9"/>
    </w:lvlOverride>
    <w:lvlOverride w:ilvl="2">
      <w:startOverride w:val="1"/>
    </w:lvlOverride>
    <w:lvlOverride w:ilvl="3"/>
    <w:lvlOverride w:ilvl="4"/>
    <w:lvlOverride w:ilvl="5"/>
    <w:lvlOverride w:ilvl="6"/>
    <w:lvlOverride w:ilvl="7"/>
    <w:lvlOverride w:ilvl="8"/>
  </w:num>
  <w:num w:numId="8">
    <w:abstractNumId w:val="3"/>
  </w:num>
  <w:num w:numId="9">
    <w:abstractNumId w:val="4"/>
    <w:lvlOverride w:ilvl="0">
      <w:startOverride w:val="13"/>
    </w:lvlOverride>
    <w:lvlOverride w:ilvl="1"/>
    <w:lvlOverride w:ilvl="2"/>
    <w:lvlOverride w:ilvl="3"/>
    <w:lvlOverride w:ilvl="4"/>
    <w:lvlOverride w:ilvl="5"/>
    <w:lvlOverride w:ilvl="6"/>
    <w:lvlOverride w:ilvl="7"/>
    <w:lvlOverride w:ilvl="8"/>
  </w:num>
  <w:num w:numId="10">
    <w:abstractNumId w:val="6"/>
    <w:lvlOverride w:ilvl="0">
      <w:startOverride w:val="14"/>
    </w:lvlOverride>
    <w:lvlOverride w:ilvl="1"/>
    <w:lvlOverride w:ilvl="2"/>
    <w:lvlOverride w:ilvl="3"/>
    <w:lvlOverride w:ilvl="4"/>
    <w:lvlOverride w:ilvl="5"/>
    <w:lvlOverride w:ilvl="6"/>
    <w:lvlOverride w:ilvl="7"/>
    <w:lvlOverride w:ilvl="8"/>
  </w:num>
  <w:num w:numId="11">
    <w:abstractNumId w:val="14"/>
    <w:lvlOverride w:ilvl="0">
      <w:startOverride w:val="14"/>
    </w:lvlOverride>
    <w:lvlOverride w:ilvl="1"/>
    <w:lvlOverride w:ilvl="2"/>
    <w:lvlOverride w:ilvl="3"/>
    <w:lvlOverride w:ilvl="4"/>
    <w:lvlOverride w:ilvl="5"/>
    <w:lvlOverride w:ilvl="6"/>
    <w:lvlOverride w:ilvl="7"/>
    <w:lvlOverride w:ilvl="8"/>
  </w:num>
  <w:num w:numId="12">
    <w:abstractNumId w:val="10"/>
    <w:lvlOverride w:ilvl="0">
      <w:startOverride w:val="15"/>
    </w:lvlOverride>
    <w:lvlOverride w:ilvl="1"/>
    <w:lvlOverride w:ilvl="2"/>
    <w:lvlOverride w:ilvl="3"/>
    <w:lvlOverride w:ilvl="4"/>
    <w:lvlOverride w:ilvl="5"/>
    <w:lvlOverride w:ilvl="6"/>
    <w:lvlOverride w:ilvl="7"/>
    <w:lvlOverride w:ilvl="8"/>
  </w:num>
  <w:num w:numId="13">
    <w:abstractNumId w:val="8"/>
    <w:lvlOverride w:ilvl="0">
      <w:startOverride w:val="17"/>
    </w:lvlOverride>
    <w:lvlOverride w:ilvl="1"/>
    <w:lvlOverride w:ilvl="2"/>
    <w:lvlOverride w:ilvl="3"/>
    <w:lvlOverride w:ilvl="4"/>
    <w:lvlOverride w:ilvl="5"/>
    <w:lvlOverride w:ilvl="6"/>
    <w:lvlOverride w:ilvl="7"/>
    <w:lvlOverride w:ilvl="8"/>
  </w:num>
  <w:num w:numId="14">
    <w:abstractNumId w:val="9"/>
  </w:num>
  <w:num w:numId="15">
    <w:abstractNumId w:val="5"/>
    <w:lvlOverride w:ilvl="0">
      <w:startOverride w:val="1"/>
    </w:lvlOverride>
    <w:lvlOverride w:ilvl="1">
      <w:startOverride w:val="61"/>
    </w:lvlOverride>
    <w:lvlOverride w:ilvl="2"/>
    <w:lvlOverride w:ilvl="3"/>
    <w:lvlOverride w:ilvl="4"/>
    <w:lvlOverride w:ilvl="5"/>
    <w:lvlOverride w:ilvl="6"/>
    <w:lvlOverride w:ilvl="7"/>
    <w:lvlOverride w:ilvl="8"/>
  </w:num>
  <w:num w:numId="16">
    <w:abstractNumId w:val="0"/>
    <w:lvlOverride w:ilvl="0">
      <w:startOverride w:val="22"/>
    </w:lvlOverride>
    <w:lvlOverride w:ilvl="1">
      <w:startOverride w:val="1"/>
    </w:lvlOverride>
    <w:lvlOverride w:ilvl="2"/>
    <w:lvlOverride w:ilvl="3"/>
    <w:lvlOverride w:ilvl="4"/>
    <w:lvlOverride w:ilvl="5"/>
    <w:lvlOverride w:ilvl="6"/>
    <w:lvlOverride w:ilvl="7"/>
    <w:lvlOverride w:ilvl="8"/>
  </w:num>
  <w:num w:numId="17">
    <w:abstractNumId w:val="2"/>
    <w:lvlOverride w:ilvl="0">
      <w:startOverride w:val="2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32"/>
    <w:rsid w:val="00333132"/>
    <w:rsid w:val="00454030"/>
    <w:rsid w:val="0054676B"/>
    <w:rsid w:val="007C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26CF2-AE65-4EDE-89DC-B8050D80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30"/>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030"/>
    <w:pPr>
      <w:ind w:left="720"/>
      <w:contextualSpacing/>
    </w:pPr>
  </w:style>
  <w:style w:type="paragraph" w:customStyle="1" w:styleId="ConsPlusTitle">
    <w:name w:val="ConsPlusTitle"/>
    <w:rsid w:val="00454030"/>
    <w:pPr>
      <w:widowControl w:val="0"/>
      <w:autoSpaceDE w:val="0"/>
      <w:autoSpaceDN w:val="0"/>
      <w:spacing w:after="0" w:line="240" w:lineRule="auto"/>
    </w:pPr>
    <w:rPr>
      <w:rFonts w:ascii="Tahoma" w:eastAsia="Times New Roman" w:hAnsi="Tahoma" w:cs="Tahoma"/>
      <w:b/>
      <w:sz w:val="28"/>
      <w:szCs w:val="20"/>
      <w:lang w:eastAsia="ru-RU"/>
    </w:rPr>
  </w:style>
  <w:style w:type="table" w:styleId="a4">
    <w:name w:val="Table Grid"/>
    <w:basedOn w:val="a1"/>
    <w:uiPriority w:val="59"/>
    <w:rsid w:val="004540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9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2898</Words>
  <Characters>16519</Characters>
  <Application>Microsoft Office Word</Application>
  <DocSecurity>0</DocSecurity>
  <Lines>137</Lines>
  <Paragraphs>38</Paragraphs>
  <ScaleCrop>false</ScaleCrop>
  <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2018-06-22T06:41:00Z</dcterms:created>
  <dcterms:modified xsi:type="dcterms:W3CDTF">2018-06-26T06:53:00Z</dcterms:modified>
</cp:coreProperties>
</file>