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C5" w:rsidRPr="00C47EA0" w:rsidRDefault="005150C5" w:rsidP="005150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150C5" w:rsidRPr="00C47EA0" w:rsidRDefault="00C47EA0" w:rsidP="005150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  <w:t>Республика</w:t>
      </w:r>
      <w:r w:rsidR="005150C5" w:rsidRPr="00C47EA0"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  <w:t xml:space="preserve"> Крым</w:t>
      </w:r>
    </w:p>
    <w:p w:rsidR="005150C5" w:rsidRPr="00C47EA0" w:rsidRDefault="00C47EA0" w:rsidP="005150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  <w:t xml:space="preserve">Белогорский </w:t>
      </w:r>
      <w:r w:rsidR="005150C5" w:rsidRPr="00C47EA0"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  <w:t>район</w:t>
      </w:r>
    </w:p>
    <w:p w:rsidR="005150C5" w:rsidRPr="00C47EA0" w:rsidRDefault="00C47EA0" w:rsidP="005150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  <w:t xml:space="preserve">Цветочненский сельский </w:t>
      </w:r>
      <w:r w:rsidR="005150C5" w:rsidRPr="00C47EA0">
        <w:rPr>
          <w:rFonts w:ascii="Times New Roman" w:eastAsia="Times New Roman" w:hAnsi="Times New Roman" w:cs="Times New Roman"/>
          <w:b/>
          <w:caps/>
          <w:kern w:val="3"/>
          <w:sz w:val="24"/>
          <w:szCs w:val="24"/>
          <w:lang w:eastAsia="ru-RU"/>
        </w:rPr>
        <w:t>совет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5150C5" w:rsidRPr="00C47EA0" w:rsidRDefault="005150C5" w:rsidP="005150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29</w:t>
      </w:r>
      <w:r w:rsidR="00C47EA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-я сессия 1 </w:t>
      </w:r>
      <w:r w:rsidRPr="00C47EA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созыва</w:t>
      </w:r>
    </w:p>
    <w:p w:rsidR="005150C5" w:rsidRPr="00C47EA0" w:rsidRDefault="005150C5" w:rsidP="005150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РЕШЕНИЕ</w:t>
      </w:r>
    </w:p>
    <w:p w:rsidR="005150C5" w:rsidRPr="00C47EA0" w:rsidRDefault="00C47EA0" w:rsidP="005150C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23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декабря 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2016 г.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с. </w:t>
      </w:r>
      <w:proofErr w:type="gramStart"/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Цветочное</w:t>
      </w:r>
      <w:proofErr w:type="gramEnd"/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№ 298 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C47EA0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 передаче полномочий</w:t>
      </w:r>
      <w:r w:rsid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администрации 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Цветочненского сельского поселения</w:t>
      </w:r>
    </w:p>
    <w:p w:rsidR="005150C5" w:rsidRPr="00C47EA0" w:rsidRDefault="005150C5" w:rsidP="00C47EA0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Белогорского района Республики Крым </w:t>
      </w:r>
      <w:r w:rsid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по организации библиотечного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обслуживания</w:t>
      </w:r>
    </w:p>
    <w:p w:rsidR="005150C5" w:rsidRPr="00C47EA0" w:rsidRDefault="005150C5" w:rsidP="00C47EA0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населения, комплектованию и обеспечению </w:t>
      </w:r>
      <w:r w:rsid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библиотечных фондов</w:t>
      </w:r>
    </w:p>
    <w:p w:rsidR="005150C5" w:rsidRPr="00C47EA0" w:rsidRDefault="005150C5" w:rsidP="00C47EA0">
      <w:pPr>
        <w:shd w:val="clear" w:color="auto" w:fill="FFFFFF"/>
        <w:suppressAutoHyphens/>
        <w:autoSpaceDN w:val="0"/>
        <w:spacing w:after="0" w:line="264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библиотек Цветочненского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</w:p>
    <w:p w:rsidR="005150C5" w:rsidRPr="00C47EA0" w:rsidRDefault="005150C5" w:rsidP="005150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соответствии с Бюджетным кодексом Российской Федерации, ч. 4 ст. 15 Федерального закона от 06.10.2003 № 131-ФЗ «Об общих принципах организации местного самоуправления в Российской Федерации»,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ст.16 Закона Республики Крым от 28.11.2014 №16-ЗРК «О межбюджетных отношениях в Республике Крым», Уставом муниципального образования </w:t>
      </w:r>
      <w:proofErr w:type="spellStart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Белогорского района Республики Крым, принятым решением Цветочненского сельского совета 1 созыва от 06 ноября 2014</w:t>
      </w:r>
      <w:proofErr w:type="gramEnd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15, Положением «О бюджетном процессе в муниципальном образовании </w:t>
      </w:r>
      <w:proofErr w:type="spellStart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Белогорского района Республики Крым»,</w:t>
      </w:r>
      <w:r w:rsid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Цветочненский</w:t>
      </w:r>
      <w:proofErr w:type="spellEnd"/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сельский совет:</w:t>
      </w:r>
    </w:p>
    <w:p w:rsidR="005150C5" w:rsidRPr="00C47EA0" w:rsidRDefault="005150C5" w:rsidP="005150C5">
      <w:pPr>
        <w:shd w:val="clear" w:color="auto" w:fill="FFFFFF"/>
        <w:tabs>
          <w:tab w:val="left" w:pos="456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РЕШИЛ:</w:t>
      </w:r>
    </w:p>
    <w:p w:rsidR="005150C5" w:rsidRPr="00C47EA0" w:rsidRDefault="00C47EA0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 Передать полномочия</w:t>
      </w:r>
      <w:r w:rsidR="005150C5" w:rsidRPr="00C47EA0">
        <w:rPr>
          <w:rFonts w:ascii="Times New Roman" w:hAnsi="Times New Roman" w:cs="Times New Roman"/>
          <w:sz w:val="24"/>
          <w:szCs w:val="24"/>
        </w:rPr>
        <w:t xml:space="preserve"> </w:t>
      </w:r>
      <w:r w:rsidR="005150C5" w:rsidRPr="00C47EA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5150C5" w:rsidRPr="00C47EA0">
        <w:rPr>
          <w:rFonts w:ascii="Times New Roman" w:hAnsi="Times New Roman" w:cs="Times New Roman"/>
          <w:sz w:val="24"/>
          <w:szCs w:val="24"/>
        </w:rPr>
        <w:t>Цветочненск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Белогорского района Республики</w:t>
      </w:r>
      <w:r w:rsidR="005150C5" w:rsidRPr="00C47EA0">
        <w:rPr>
          <w:rFonts w:ascii="Times New Roman" w:hAnsi="Times New Roman" w:cs="Times New Roman"/>
          <w:sz w:val="24"/>
          <w:szCs w:val="24"/>
        </w:rPr>
        <w:t xml:space="preserve"> Крым 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библиотечного 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 библиотечных фондов</w:t>
      </w:r>
    </w:p>
    <w:p w:rsidR="005150C5" w:rsidRPr="00C47EA0" w:rsidRDefault="005150C5" w:rsidP="005150C5">
      <w:pPr>
        <w:shd w:val="clear" w:color="auto" w:fill="FFFFFF"/>
        <w:suppressAutoHyphens/>
        <w:autoSpaceDN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библиотек Цветочненского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r w:rsidR="00C47EA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47EA0">
        <w:rPr>
          <w:rFonts w:ascii="Times New Roman" w:hAnsi="Times New Roman" w:cs="Times New Roman"/>
          <w:sz w:val="24"/>
          <w:szCs w:val="24"/>
        </w:rPr>
        <w:t xml:space="preserve">Белогорского </w:t>
      </w:r>
      <w:r w:rsidR="00C47EA0">
        <w:rPr>
          <w:rFonts w:ascii="Times New Roman" w:hAnsi="Times New Roman" w:cs="Times New Roman"/>
          <w:sz w:val="24"/>
          <w:szCs w:val="24"/>
        </w:rPr>
        <w:t xml:space="preserve">района Республики Крым на период с </w:t>
      </w:r>
      <w:r w:rsidRPr="00C47EA0">
        <w:rPr>
          <w:rFonts w:ascii="Times New Roman" w:hAnsi="Times New Roman" w:cs="Times New Roman"/>
          <w:sz w:val="24"/>
          <w:szCs w:val="24"/>
        </w:rPr>
        <w:t>01.01.2017</w:t>
      </w:r>
      <w:r w:rsidR="00C47E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47EA0">
        <w:rPr>
          <w:rFonts w:ascii="Times New Roman" w:hAnsi="Times New Roman" w:cs="Times New Roman"/>
          <w:sz w:val="24"/>
          <w:szCs w:val="24"/>
        </w:rPr>
        <w:t xml:space="preserve"> по 31.12.2017 года.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2.Утвердить проект 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Соглашения между Администрацией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Цветочненского сельского поселения Белог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орского района Республики Крым и Администрацией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Белогорского района Республики Крым по осуществлению полномочий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</w:t>
      </w:r>
      <w:r w:rsid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библиотечного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обслуживания</w:t>
      </w:r>
      <w:r w:rsid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 библиотечных фондов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библиотек Цветочненского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proofErr w:type="gramStart"/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1).</w:t>
      </w:r>
    </w:p>
    <w:p w:rsidR="005150C5" w:rsidRPr="00C47EA0" w:rsidRDefault="005150C5" w:rsidP="005150C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Поручить Администрации Цветочненского сельского поселения Белогорского района Республики 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Крым заключить с Администрацией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Белог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орского района Республики Крым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Соглашение по осуществлению полномочий, указанны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х в пункте 1 настоящего решения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период с 01.01.2017 года по 31.12.2017 года.</w:t>
      </w:r>
    </w:p>
    <w:p w:rsidR="005150C5" w:rsidRPr="00C47EA0" w:rsidRDefault="005150C5" w:rsidP="005150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4. Финансовое обеспечение полномочий, указанных в пункте 1 настоящего решения, осуществлять путем предост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авления бюджету муниципального образования Белогорский район 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Республики Крым иных межбюджетных трансфертов, предусмотренных в составе бюджета  муниципальн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 образования </w:t>
      </w:r>
      <w:proofErr w:type="spellStart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веточненское</w:t>
      </w:r>
      <w:proofErr w:type="spellEnd"/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очередной финансовый год. 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 </w:t>
      </w:r>
      <w:r w:rsid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Предусмотреть в бюджете</w:t>
      </w:r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 образования</w:t>
      </w:r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Цвет</w:t>
      </w:r>
      <w:r w:rsid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очненское</w:t>
      </w:r>
      <w:proofErr w:type="spellEnd"/>
      <w:r w:rsid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сельское поселение на</w:t>
      </w:r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2016 год межбюдже</w:t>
      </w:r>
      <w:r w:rsid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тные трансферты  на реализацию </w:t>
      </w:r>
      <w:r w:rsidRPr="00C47E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полномочий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</w:t>
      </w:r>
      <w:r w:rsid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библиотечного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обслуживания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 библиотечных фондов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библиотек Цветочненского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</w:t>
      </w:r>
    </w:p>
    <w:p w:rsidR="005150C5" w:rsidRPr="00C47EA0" w:rsidRDefault="00C47EA0" w:rsidP="005150C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заключенным соглашением.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 </w:t>
      </w:r>
      <w:proofErr w:type="gramStart"/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иных межбюджетных трансфертов, предоставляемых из бюдж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ета муниципального 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селение в бюджет муниципального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Белогорский район Республики Крым на очередной финансовый год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устанавливается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методикой.</w:t>
      </w:r>
    </w:p>
    <w:p w:rsidR="005150C5" w:rsidRPr="00C47EA0" w:rsidRDefault="00C47EA0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6. Утвердить Порядок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условия предоставления межбюджетных трансфертов, предоставля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емых из бюджета муниципального 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образования </w:t>
      </w:r>
      <w:proofErr w:type="spellStart"/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 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горского района Республики Крым бюджету муниципального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Белогорский район Республики Крым 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по организации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библиотечного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 xml:space="preserve"> обслуживания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населения, комплектованию и обеспечению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сохранности библиотечных фондов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</w:t>
      </w:r>
      <w:r w:rsidR="005150C5" w:rsidRPr="00C47EA0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/>
        </w:rPr>
        <w:t>библиотек Цветочненского</w:t>
      </w:r>
      <w:r w:rsidR="005150C5"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(приложение 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2).</w:t>
      </w:r>
    </w:p>
    <w:p w:rsidR="005150C5" w:rsidRPr="00C47EA0" w:rsidRDefault="00C47EA0" w:rsidP="005150C5">
      <w:pPr>
        <w:tabs>
          <w:tab w:val="left" w:pos="0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проект Отчета о расходовании иных межбюджетных 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трансфертов </w:t>
      </w:r>
    </w:p>
    <w:p w:rsidR="005150C5" w:rsidRPr="00C47EA0" w:rsidRDefault="005150C5" w:rsidP="005150C5">
      <w:pPr>
        <w:tabs>
          <w:tab w:val="left" w:pos="0"/>
        </w:tabs>
        <w:suppressAutoHyphens/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точненского сельского поселения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7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3).</w:t>
      </w:r>
    </w:p>
    <w:p w:rsidR="005150C5" w:rsidRPr="00C47EA0" w:rsidRDefault="005150C5" w:rsidP="00C47EA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C47E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Данное решение обнародовать на информационном стенде в административном здании сельского совета и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Портале Пр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авительства Республики Крым на 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странице Белогорско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муниципального района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7E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http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spellStart"/>
      <w:r w:rsidRPr="00C47E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belogorskiy</w:t>
      </w:r>
      <w:proofErr w:type="spellEnd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C47E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rk</w:t>
      </w:r>
      <w:proofErr w:type="spellEnd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C47E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gov</w:t>
      </w:r>
      <w:proofErr w:type="spellEnd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C47E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разделе - Муниципальные образования района, подраздел </w:t>
      </w:r>
      <w:proofErr w:type="spellStart"/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Цветочненское</w:t>
      </w:r>
      <w:proofErr w:type="spellEnd"/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</w:t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поселение.</w:t>
      </w:r>
    </w:p>
    <w:p w:rsidR="005150C5" w:rsidRPr="00C47EA0" w:rsidRDefault="00C47EA0" w:rsidP="00C47EA0">
      <w:pPr>
        <w:widowControl w:val="0"/>
        <w:tabs>
          <w:tab w:val="left" w:pos="709"/>
        </w:tabs>
        <w:suppressAutoHyphens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 Настоящее решение вступает в силу со дня</w:t>
      </w:r>
      <w:r w:rsidR="005150C5" w:rsidRPr="00C4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обнародования.</w:t>
      </w:r>
    </w:p>
    <w:p w:rsidR="005150C5" w:rsidRPr="00C47EA0" w:rsidRDefault="00C47EA0" w:rsidP="00C47EA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10. Контроль за исполнением настоящего решения возложить на председателя </w:t>
      </w:r>
      <w:r w:rsidR="005150C5" w:rsidRPr="00C47EA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Цветочненского сельского </w:t>
      </w:r>
      <w:proofErr w:type="gramStart"/>
      <w:r w:rsidR="005150C5" w:rsidRPr="00C47EA0">
        <w:rPr>
          <w:rFonts w:ascii="Times New Roman" w:eastAsia="Lucida Sans Unicode" w:hAnsi="Times New Roman" w:cs="Times New Roman"/>
          <w:sz w:val="24"/>
          <w:szCs w:val="24"/>
          <w:lang w:bidi="en-US"/>
        </w:rPr>
        <w:t>совета-главу</w:t>
      </w:r>
      <w:proofErr w:type="gramEnd"/>
      <w:r w:rsidR="005150C5" w:rsidRPr="00C47EA0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администрации Цветочн</w:t>
      </w: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енского сельского поселения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Здорову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</w:t>
      </w:r>
      <w:r w:rsidR="005150C5" w:rsidRPr="00C47EA0">
        <w:rPr>
          <w:rFonts w:ascii="Times New Roman" w:eastAsia="Lucida Sans Unicode" w:hAnsi="Times New Roman" w:cs="Times New Roman"/>
          <w:sz w:val="24"/>
          <w:szCs w:val="24"/>
          <w:lang w:bidi="en-US"/>
        </w:rPr>
        <w:t>И.Г.</w:t>
      </w:r>
    </w:p>
    <w:p w:rsidR="005150C5" w:rsidRPr="00C47EA0" w:rsidRDefault="005150C5" w:rsidP="005150C5">
      <w:pPr>
        <w:widowControl w:val="0"/>
        <w:tabs>
          <w:tab w:val="left" w:pos="993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0C5" w:rsidRPr="00C47EA0" w:rsidRDefault="005150C5" w:rsidP="005150C5">
      <w:pPr>
        <w:widowControl w:val="0"/>
        <w:suppressAutoHyphens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0C5" w:rsidRPr="00C47EA0" w:rsidRDefault="005150C5" w:rsidP="005150C5">
      <w:pPr>
        <w:widowControl w:val="0"/>
        <w:suppressAutoHyphens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0C5" w:rsidRPr="00C47EA0" w:rsidRDefault="005150C5" w:rsidP="005150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0C5" w:rsidRPr="00C47EA0" w:rsidRDefault="005150C5" w:rsidP="005150C5">
      <w:pPr>
        <w:suppressAutoHyphens/>
        <w:autoSpaceDE w:val="0"/>
        <w:autoSpaceDN w:val="0"/>
        <w:adjustRightInd w:val="0"/>
        <w:spacing w:after="0" w:line="240" w:lineRule="auto"/>
        <w:ind w:left="142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0C5" w:rsidRPr="00C47EA0" w:rsidRDefault="005150C5" w:rsidP="005150C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Цветочненского сельского совета-</w:t>
      </w:r>
    </w:p>
    <w:p w:rsidR="005150C5" w:rsidRPr="00C47EA0" w:rsidRDefault="005150C5" w:rsidP="005150C5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:rsidR="005150C5" w:rsidRPr="00C47EA0" w:rsidRDefault="005150C5" w:rsidP="005150C5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Цветочненского сельского поселения</w:t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Здорова</w:t>
      </w:r>
      <w:proofErr w:type="gramEnd"/>
      <w:r w:rsidRPr="00C47E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И.Г.</w:t>
      </w:r>
    </w:p>
    <w:p w:rsidR="005150C5" w:rsidRPr="00C47EA0" w:rsidRDefault="005150C5" w:rsidP="005150C5">
      <w:pPr>
        <w:suppressAutoHyphens/>
        <w:autoSpaceDE w:val="0"/>
        <w:autoSpaceDN w:val="0"/>
        <w:adjustRightInd w:val="0"/>
        <w:spacing w:after="0" w:line="240" w:lineRule="auto"/>
        <w:ind w:left="577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Style w:val="a3"/>
        <w:tblW w:w="5665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5150C5" w:rsidRPr="00C47EA0" w:rsidTr="00D027BE">
        <w:trPr>
          <w:trHeight w:val="2654"/>
        </w:trPr>
        <w:tc>
          <w:tcPr>
            <w:tcW w:w="5665" w:type="dxa"/>
          </w:tcPr>
          <w:p w:rsidR="005150C5" w:rsidRPr="00C47EA0" w:rsidRDefault="005150C5" w:rsidP="00D027BE">
            <w:pPr>
              <w:autoSpaceDE w:val="0"/>
              <w:autoSpaceDN w:val="0"/>
              <w:adjustRightInd w:val="0"/>
              <w:ind w:left="-25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5150C5" w:rsidRPr="00C47EA0" w:rsidRDefault="00C47EA0" w:rsidP="00D027BE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150C5"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решению 29-й сессии Цветочненского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совета 1-го созыва от</w:t>
            </w:r>
            <w:r w:rsidR="005150C5"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23.12.2016 г. № 298 «</w:t>
            </w:r>
            <w:r w:rsidR="005150C5" w:rsidRPr="00C47E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О передаче полномочий администрации </w:t>
            </w:r>
            <w:r w:rsidR="005150C5" w:rsidRPr="00C47EA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Цветочненского сельского поселения Белогорского района Республики Крым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по организации библиотечного</w:t>
            </w:r>
            <w:r w:rsidR="005150C5" w:rsidRPr="00C47E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обслуживания населения, комплектованию и обеспечению сохранности библиотечных фондов библиотек Цветочненского</w:t>
            </w:r>
            <w:r w:rsidR="005150C5" w:rsidRPr="00C47EA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</w:tbl>
    <w:p w:rsidR="005150C5" w:rsidRPr="00C47EA0" w:rsidRDefault="005150C5" w:rsidP="005150C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</w:p>
    <w:p w:rsidR="005150C5" w:rsidRPr="00C47EA0" w:rsidRDefault="00C47EA0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СОГЛАШЕНИЕ №</w:t>
      </w:r>
      <w:r w:rsidR="005150C5"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______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между Администрацией Цветочненского</w:t>
      </w:r>
      <w:r w:rsidRPr="00C47EA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сельского поселения Белогорского района Республики Кр</w:t>
      </w:r>
      <w:r w:rsidR="00C47EA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ым </w:t>
      </w:r>
      <w:r w:rsidRPr="00C47E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и Администрацией Белогорского района Республики Крым по осуществлению полномочий по организации библиотечного обслуживания населения, комплектования и обеспечения сохранности библиотечных фондов библиотек Цветочненского сельского поселения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с</w:t>
      </w:r>
      <w:proofErr w:type="gramStart"/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.Ц</w:t>
      </w:r>
      <w:proofErr w:type="gramEnd"/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веточное</w:t>
      </w:r>
      <w:proofErr w:type="spellEnd"/>
      <w:r w:rsid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ab/>
      </w:r>
      <w:r w:rsid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ab/>
      </w:r>
      <w:r w:rsid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ab/>
      </w:r>
      <w:r w:rsid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ab/>
      </w:r>
      <w:r w:rsid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ab/>
      </w:r>
      <w:r w:rsid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ab/>
      </w:r>
      <w:r w:rsid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ab/>
      </w:r>
      <w:r w:rsidR="00C47EA0"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</w:t>
      </w: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«____» ___________ 2016г.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line="264" w:lineRule="auto"/>
        <w:ind w:firstLine="54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proofErr w:type="gram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Администрация Цветочненского сельского поселения Белогорского района Республики Крым, именуемая в дальнейшем Администрация сельского поселения, в лице  председателя  Цветочненского сельского совета - главы администрации Цветочненского сельского поселения Здоровой Ирины Георгиевны, действующей на основании Устава муниципального образования </w:t>
      </w:r>
      <w:proofErr w:type="spell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Цветочненское</w:t>
      </w:r>
      <w:proofErr w:type="spell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сельское</w:t>
      </w:r>
      <w:r w:rsid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поселение Белогорского района </w:t>
      </w:r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Республики Крым, с одной стороны, и Администрации Белогорского района Республики Крым, именуемой в дальнейшем Администрация района, в лице Главы администрации Белогорского</w:t>
      </w:r>
      <w:proofErr w:type="gram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proofErr w:type="gram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района </w:t>
      </w:r>
      <w:proofErr w:type="spell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Перелович</w:t>
      </w:r>
      <w:proofErr w:type="spell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Галины </w:t>
      </w:r>
      <w:proofErr w:type="spell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Яношевны</w:t>
      </w:r>
      <w:proofErr w:type="spell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, действующей на основании  Устава муниципального образования Белогорский  район Республики Крым, с другой стороны, совместно именуемые в дальнейшем «Стороны», в целях реализации в  соответствии со </w:t>
      </w:r>
      <w:proofErr w:type="spell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ст.ст</w:t>
      </w:r>
      <w:proofErr w:type="spell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. 142 и 142.5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ст.16 Закона Республики Крым от 28.11.2014</w:t>
      </w:r>
      <w:proofErr w:type="gram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№16-ЗРК «О межбюджетных отношениях в Республике Крым», Уставом муниципального образования </w:t>
      </w:r>
      <w:proofErr w:type="spell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Цветочненское</w:t>
      </w:r>
      <w:proofErr w:type="spell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сельское поселение Белогорского района Республики </w:t>
      </w:r>
      <w:proofErr w:type="spell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Крым</w:t>
      </w:r>
      <w:proofErr w:type="gramStart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,з</w:t>
      </w:r>
      <w:proofErr w:type="gram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аключили</w:t>
      </w:r>
      <w:proofErr w:type="spellEnd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настоящее соглашение (далее – Соглашение)о нижеследующем.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1. Общие положения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1.1. 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передает, а Администрация района принимает к осуществлению полномочия по организации библиотечного обслуживания населения, комплектованию и обеспечению сохранности библиотечных фондов библиотек поселения, в соответствии с</w:t>
      </w:r>
      <w:r w:rsid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hyperlink w:anchor="Par24" w:history="1">
        <w:r w:rsidRPr="00C47EA0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пунктом 2.1</w:t>
        </w:r>
      </w:hyperlink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настоящего Соглашения.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1.2. Передача полномочий производится в интересах социально-экономического развития сельского поселения и с учетом возможности эффективного их осуществления администрацией муниципального района.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1.3. Для осуществления полномочий Администрация </w:t>
      </w:r>
      <w:r w:rsidR="00AD701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сельского поселения из бюджета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Цветочненского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Республики Крым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бюджету 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муниципального образования Белогорский район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межбюджетные трансферты, определяемые в соответствии с</w:t>
      </w:r>
      <w:r w:rsidR="00AD701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hyperlink w:anchor="Par49" w:history="1">
        <w:proofErr w:type="gramStart"/>
        <w:r w:rsidRPr="00C47EA0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п</w:t>
        </w:r>
        <w:proofErr w:type="gramEnd"/>
      </w:hyperlink>
      <w:r w:rsidR="00AD701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унктом 3.1.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настоящего Соглашения.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2. Перечень полномочий, подлежащих передаче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2.1. Администрация сельского поселения передает, а Администрация муниципального района принимает осуществление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2.2. Администрация сельского поселения передает Администрации ра</w:t>
      </w:r>
      <w:r w:rsidR="00AD701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йона осуществление полномочий, указанных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в пункте 2.1 настоящего соглашения, </w:t>
      </w:r>
      <w:r w:rsidR="00AD701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в отношении следующих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учреждений: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00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- </w:t>
      </w:r>
      <w:r w:rsidR="00AD701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00"/>
          <w:lang w:eastAsia="ru-RU"/>
        </w:rPr>
        <w:t xml:space="preserve">Библиотека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00"/>
          <w:lang w:eastAsia="ru-RU"/>
        </w:rPr>
        <w:t xml:space="preserve">села 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00"/>
          <w:lang w:eastAsia="ru-RU"/>
        </w:rPr>
        <w:t>Цветочное</w:t>
      </w:r>
      <w:proofErr w:type="gramEnd"/>
    </w:p>
    <w:p w:rsidR="005150C5" w:rsidRPr="00C47EA0" w:rsidRDefault="00AD701C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00"/>
          <w:lang w:eastAsia="ru-RU"/>
        </w:rPr>
        <w:t xml:space="preserve">- Библиотека села </w:t>
      </w:r>
      <w:r w:rsidR="005150C5"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00"/>
          <w:lang w:eastAsia="ru-RU"/>
        </w:rPr>
        <w:t>Долиновка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2.3. Организация исполнения полномочий Администрацией района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3. Межбюджетные трансферты, направляемые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на осуществление передаваемых полномочий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межбюджетных трансфертов, предоставляемых из бюджета Цветочненского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Бело</w:t>
      </w:r>
      <w:r w:rsidR="00AD701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горского района Республики Крым</w:t>
      </w:r>
      <w:r w:rsidRPr="00C47EA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бюджету муниципальног</w:t>
      </w:r>
      <w:r w:rsidR="00AD701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 образования Белогорский район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осуществление передаваемых полномочий сельского поселения (далее - межбюджетные трансферты).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3.3. Размер межбюджетных трансфертов для осуществления полномочий устанавливается в сумме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00"/>
          <w:lang w:eastAsia="ru-RU"/>
        </w:rPr>
        <w:t>27545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shd w:val="clear" w:color="auto" w:fill="FFFF00"/>
          <w:lang w:eastAsia="ru-RU"/>
        </w:rPr>
        <w:t xml:space="preserve">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рублей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на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2017 год.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4. Права и обязанности сторон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</w:t>
      </w: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Администрация сельского поселения:</w:t>
      </w:r>
    </w:p>
    <w:p w:rsidR="005150C5" w:rsidRPr="00C47EA0" w:rsidRDefault="005150C5" w:rsidP="005150C5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47EA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4.1.1. Перечисляет Администрации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 </w:t>
      </w:r>
      <w:hyperlink w:anchor="Par49" w:history="1">
        <w:r w:rsidRPr="00C47EA0">
          <w:rPr>
            <w:rFonts w:ascii="Times New Roman" w:eastAsia="SimSun" w:hAnsi="Times New Roman" w:cs="Times New Roman"/>
            <w:kern w:val="3"/>
            <w:sz w:val="24"/>
            <w:szCs w:val="24"/>
          </w:rPr>
          <w:t>пунктами 3.1</w:t>
        </w:r>
      </w:hyperlink>
      <w:r w:rsidRPr="00C47EA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. -</w:t>
      </w:r>
      <w:hyperlink w:anchor="Par50" w:history="1">
        <w:r w:rsidRPr="00C47EA0">
          <w:rPr>
            <w:rFonts w:ascii="Times New Roman" w:eastAsia="SimSun" w:hAnsi="Times New Roman" w:cs="Times New Roman"/>
            <w:kern w:val="3"/>
            <w:sz w:val="24"/>
            <w:szCs w:val="24"/>
          </w:rPr>
          <w:t>3.2</w:t>
        </w:r>
      </w:hyperlink>
      <w:r w:rsidRPr="00C47EA0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 xml:space="preserve">. настоящего Соглашения </w:t>
      </w:r>
      <w:bookmarkStart w:id="0" w:name="OLE_LINK38"/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>ежеквартально в срок до 15 числа первого месяца квартала.</w:t>
      </w:r>
      <w:bookmarkEnd w:id="0"/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4.1.2. Предоставляет Администрации района необходимую информацию, материалы и документы, связанные с осуществлением переданных полномочий.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4.1.3. Оказывает содействие Администрации района в разрешении вопросов, связанных с осуществлением переданных полномочий сельского поселения.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4.1.4. Осуществляет 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контроль за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исполнением Администрацией района переданных ей полномочий в соответствии с </w:t>
      </w:r>
      <w:hyperlink w:anchor="Par24" w:history="1">
        <w:r w:rsidRPr="00C47EA0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пунктом 2.1</w:t>
        </w:r>
      </w:hyperlink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момента уведомления.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4.1.5. Запрашивает в установленном порядке у Администрации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4.1.6. В период действия настоящего Соглашения не вправе осуществлять полномочия, переданные Администрации района.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4.2.</w:t>
      </w: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Администрация района: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4.2.1. Осуществляет переданные ей Администрацией поселения полномочия в соответствии с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hyperlink w:anchor="Par24" w:history="1">
        <w:r w:rsidRPr="00C47EA0">
          <w:rPr>
            <w:rFonts w:ascii="Times New Roman" w:eastAsia="Times New Roman" w:hAnsi="Times New Roman" w:cs="Times New Roman"/>
            <w:kern w:val="3"/>
            <w:sz w:val="24"/>
            <w:szCs w:val="24"/>
            <w:lang w:eastAsia="ru-RU"/>
          </w:rPr>
          <w:t>пунктом 2.1</w:t>
        </w:r>
      </w:hyperlink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настоящего Соглашения и действующим законодательством в пределах, выделенных на эти цели финансовых средств.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4.2.2. 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Рассматривает представленные Администрацией сельского поселения требования об устранении выявленных нарушений со стороны Администрации района по реализации переданных Администрацией сельского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сельского поселения.</w:t>
      </w:r>
      <w:proofErr w:type="gramEnd"/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4.2.3. Ежеквартально, не позднее 20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дств дл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я исполнения переданных по настоящему Соглашению полномочий.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4.2.4.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момента его поступления.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5. Срок осуществления полномочий и основания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прекращения настоящего соглашения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5.1. Настоящее Соглашение действует с 1 января 2017 года до 31 декабря 2017 года.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5.2.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5.3. Действие настоящего Соглашения может быть прекращено досрочно (до истечения срока его действия):</w:t>
      </w:r>
    </w:p>
    <w:p w:rsidR="005150C5" w:rsidRPr="00C47EA0" w:rsidRDefault="005857A4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5.3.1. </w:t>
      </w:r>
      <w:r w:rsidR="005150C5"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5150C5" w:rsidRPr="00C47EA0" w:rsidRDefault="005857A4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5.3.2. </w:t>
      </w:r>
      <w:r w:rsidR="005150C5"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 одностороннем порядке настоящее Соглашения расторгается в случае: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изменения действующего законодательства Российской Федерации, республики Крым, в связи с которым выполнение условий настоящего Соглашения Сторонами становится невозможным;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5150C5" w:rsidRPr="00C47EA0" w:rsidRDefault="005857A4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5.3.3. </w:t>
      </w:r>
      <w:r w:rsidR="005150C5"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 судебном порядке на основании решения суда.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5.5.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5.6.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6. Заключительные положения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 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Крым.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6.2. Все уведомления, заявления и сообщения направляются Сторонами в письменной форме.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6.3. Изменение норм действующего законодательства Российской Федерации и Республики Крым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7. Реквизиты сторон: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50C5" w:rsidRPr="00C47EA0" w:rsidTr="00D027B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60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9"/>
              <w:gridCol w:w="540"/>
              <w:gridCol w:w="5041"/>
            </w:tblGrid>
            <w:tr w:rsidR="005150C5" w:rsidRPr="00C47EA0" w:rsidTr="00D027BE">
              <w:trPr>
                <w:trHeight w:val="2230"/>
              </w:trPr>
              <w:tc>
                <w:tcPr>
                  <w:tcW w:w="46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Администрация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Цветочненского сельского поселения Республики Крым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Юридический адрес: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ул.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Белогорский р-н,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Республика Крым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КПП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ИНН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№ </w:t>
                  </w:r>
                  <w:proofErr w:type="gramStart"/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р</w:t>
                  </w:r>
                  <w:proofErr w:type="gramEnd"/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/с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БИК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ОКАТО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ОКТМО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ind w:left="-1008" w:firstLine="843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04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Администрация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Красноперекопского</w:t>
                  </w:r>
                  <w:proofErr w:type="spellEnd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 xml:space="preserve"> района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Республики Крым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__________________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Юридический адрес: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296000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пл</w:t>
                  </w:r>
                  <w:proofErr w:type="gramStart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.Г</w:t>
                  </w:r>
                  <w:proofErr w:type="gramEnd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ероев</w:t>
                  </w:r>
                  <w:proofErr w:type="spellEnd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 xml:space="preserve"> Перекопа 1, </w:t>
                  </w:r>
                  <w:proofErr w:type="spellStart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г.Красноперекопск</w:t>
                  </w:r>
                  <w:proofErr w:type="spellEnd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,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Республика Крым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КПП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910601001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ИНН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9106003255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№ </w:t>
                  </w:r>
                  <w:proofErr w:type="gramStart"/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р</w:t>
                  </w:r>
                  <w:proofErr w:type="gramEnd"/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/с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40101 810335 10 0010001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БИК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043510001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ОКАТО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35000000000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ОКТМО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35623000001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:rsidR="005150C5" w:rsidRPr="00C47EA0" w:rsidRDefault="005150C5" w:rsidP="00D027BE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60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9"/>
              <w:gridCol w:w="540"/>
              <w:gridCol w:w="5041"/>
            </w:tblGrid>
            <w:tr w:rsidR="005150C5" w:rsidRPr="00C47EA0" w:rsidTr="00D027BE">
              <w:trPr>
                <w:trHeight w:val="2230"/>
              </w:trPr>
              <w:tc>
                <w:tcPr>
                  <w:tcW w:w="46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Администрация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Белогорского района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 xml:space="preserve"> Республики Крым 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Юридический адрес: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ул.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Республика Крым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КПП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ИНН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№ </w:t>
                  </w:r>
                  <w:proofErr w:type="gramStart"/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р</w:t>
                  </w:r>
                  <w:proofErr w:type="gramEnd"/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/с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401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БИК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043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ОКАТО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35000000000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ОКТМО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ind w:left="-1008" w:firstLine="843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504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Администрация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Красноперекопского</w:t>
                  </w:r>
                  <w:proofErr w:type="spellEnd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 xml:space="preserve"> района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Республики Крым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__________________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Юридический адрес: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296000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пл</w:t>
                  </w:r>
                  <w:proofErr w:type="gramStart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.Г</w:t>
                  </w:r>
                  <w:proofErr w:type="gramEnd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ероев</w:t>
                  </w:r>
                  <w:proofErr w:type="spellEnd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 xml:space="preserve"> Перекопа 1, </w:t>
                  </w:r>
                  <w:proofErr w:type="spellStart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г.Красноперекопск</w:t>
                  </w:r>
                  <w:proofErr w:type="spellEnd"/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,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Республика Крым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КПП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910601001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ИНН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9106003255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№ </w:t>
                  </w:r>
                  <w:proofErr w:type="gramStart"/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>р</w:t>
                  </w:r>
                  <w:proofErr w:type="gramEnd"/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/с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40101 810335 10 0010001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БИК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043510001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ОКАТО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35000000000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  <w:r w:rsidRPr="00C47EA0"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  <w:t xml:space="preserve">ОКТМО </w:t>
                  </w:r>
                  <w:r w:rsidRPr="00C47EA0">
                    <w:rPr>
                      <w:rFonts w:ascii="Times New Roman" w:eastAsia="DejaVu Sans" w:hAnsi="Times New Roman" w:cs="Times New Roman"/>
                      <w:b/>
                      <w:kern w:val="3"/>
                      <w:sz w:val="24"/>
                      <w:szCs w:val="24"/>
                      <w:lang w:eastAsia="hi-IN" w:bidi="hi-IN"/>
                    </w:rPr>
                    <w:t>35623000001</w:t>
                  </w:r>
                </w:p>
                <w:p w:rsidR="005150C5" w:rsidRPr="00C47EA0" w:rsidRDefault="005150C5" w:rsidP="00D027BE">
                  <w:pPr>
                    <w:widowControl w:val="0"/>
                    <w:suppressAutoHyphens/>
                    <w:autoSpaceDN w:val="0"/>
                    <w:spacing w:after="0" w:line="264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:rsidR="005150C5" w:rsidRPr="00C47EA0" w:rsidRDefault="005150C5" w:rsidP="00D027BE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5150C5" w:rsidRPr="00C47EA0" w:rsidRDefault="005150C5" w:rsidP="005150C5">
      <w:pPr>
        <w:widowControl w:val="0"/>
        <w:suppressAutoHyphens/>
        <w:autoSpaceDN w:val="0"/>
        <w:spacing w:after="0" w:line="264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hi-IN" w:bidi="hi-IN"/>
        </w:rPr>
      </w:pPr>
    </w:p>
    <w:tbl>
      <w:tblPr>
        <w:tblW w:w="9356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4214"/>
      </w:tblGrid>
      <w:tr w:rsidR="005150C5" w:rsidRPr="00C47EA0" w:rsidTr="00D027BE">
        <w:tc>
          <w:tcPr>
            <w:tcW w:w="5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0C5" w:rsidRPr="00C47EA0" w:rsidRDefault="005150C5" w:rsidP="00D027BE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Председатель Цветочненского</w:t>
            </w:r>
          </w:p>
          <w:p w:rsidR="005150C5" w:rsidRPr="00C47EA0" w:rsidRDefault="005150C5" w:rsidP="00D027BE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сельского </w:t>
            </w:r>
            <w:proofErr w:type="gramStart"/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совета–глава</w:t>
            </w:r>
            <w:proofErr w:type="gramEnd"/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администрации Цветочненского сельского поселения</w:t>
            </w:r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0C5" w:rsidRPr="00C47EA0" w:rsidRDefault="005150C5" w:rsidP="00D027BE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Глава администрации Белогорского района Республики Крым</w:t>
            </w:r>
          </w:p>
        </w:tc>
      </w:tr>
      <w:tr w:rsidR="005150C5" w:rsidRPr="00C47EA0" w:rsidTr="00D027BE">
        <w:tc>
          <w:tcPr>
            <w:tcW w:w="5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0C5" w:rsidRPr="00C47EA0" w:rsidRDefault="005150C5" w:rsidP="00D027BE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________________</w:t>
            </w:r>
            <w:proofErr w:type="spellStart"/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И.Г.Здорова</w:t>
            </w:r>
            <w:proofErr w:type="spellEnd"/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0C5" w:rsidRPr="00C47EA0" w:rsidRDefault="005150C5" w:rsidP="00D027BE">
            <w:pPr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_______________</w:t>
            </w:r>
            <w:proofErr w:type="spellStart"/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Г.Я.Перелович</w:t>
            </w:r>
            <w:proofErr w:type="spellEnd"/>
          </w:p>
        </w:tc>
      </w:tr>
    </w:tbl>
    <w:p w:rsidR="005150C5" w:rsidRPr="00C47EA0" w:rsidRDefault="005150C5" w:rsidP="005150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МП </w:t>
      </w:r>
      <w:r w:rsidR="005857A4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="005857A4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="005857A4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«____» _______ 2016 г. </w:t>
      </w:r>
      <w:r w:rsidR="005857A4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="005857A4"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МП </w:t>
      </w:r>
      <w:r w:rsidRPr="00C47EA0">
        <w:rPr>
          <w:rFonts w:ascii="Times New Roman" w:eastAsia="Calibri" w:hAnsi="Times New Roman" w:cs="Times New Roman"/>
          <w:sz w:val="24"/>
          <w:szCs w:val="24"/>
        </w:rPr>
        <w:t>«____» _______ 2016 г.</w:t>
      </w:r>
    </w:p>
    <w:p w:rsidR="005150C5" w:rsidRPr="00C47EA0" w:rsidRDefault="005150C5" w:rsidP="005150C5">
      <w:pPr>
        <w:shd w:val="clear" w:color="auto" w:fill="FFFFFF"/>
        <w:suppressAutoHyphens/>
        <w:autoSpaceDN w:val="0"/>
        <w:textAlignment w:val="baseline"/>
        <w:rPr>
          <w:rFonts w:ascii="Times New Roman" w:eastAsia="SimSun" w:hAnsi="Times New Roman" w:cs="Times New Roman"/>
          <w:kern w:val="3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857A4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tbl>
      <w:tblPr>
        <w:tblStyle w:val="a3"/>
        <w:tblW w:w="5756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6"/>
      </w:tblGrid>
      <w:tr w:rsidR="005150C5" w:rsidRPr="00C47EA0" w:rsidTr="00D027BE">
        <w:trPr>
          <w:trHeight w:val="2774"/>
        </w:trPr>
        <w:tc>
          <w:tcPr>
            <w:tcW w:w="5756" w:type="dxa"/>
          </w:tcPr>
          <w:p w:rsidR="005150C5" w:rsidRPr="00C47EA0" w:rsidRDefault="005857A4" w:rsidP="00D027BE">
            <w:pPr>
              <w:autoSpaceDE w:val="0"/>
              <w:autoSpaceDN w:val="0"/>
              <w:adjustRightInd w:val="0"/>
              <w:ind w:left="-25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5150C5"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5150C5" w:rsidRPr="00C47EA0" w:rsidRDefault="005857A4" w:rsidP="00D027BE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решению</w:t>
            </w:r>
            <w:r w:rsidR="005150C5"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29-й сессии Цветочненского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совета 1-го созыва от</w:t>
            </w:r>
            <w:r w:rsidR="005150C5"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23.12.2016 г. № 298 «</w:t>
            </w:r>
            <w:r w:rsidR="005150C5" w:rsidRPr="00C47E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О передаче полномочий администрации </w:t>
            </w:r>
            <w:r w:rsidR="005150C5" w:rsidRPr="00C47EA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Цветочненского сельского поселения Белогорского района Республики Крым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по организации библиотечного</w:t>
            </w:r>
            <w:r w:rsidR="005150C5" w:rsidRPr="00C47E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обслуживания населения, комплектованию и обеспечению сохранности  библиотечных фондов библиотек Цветочненского</w:t>
            </w:r>
            <w:r w:rsidR="005150C5" w:rsidRPr="00C47EA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</w:tbl>
    <w:p w:rsidR="005150C5" w:rsidRPr="00C47EA0" w:rsidRDefault="005857A4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Порядок</w:t>
      </w:r>
      <w:r w:rsidR="005150C5" w:rsidRPr="00C47E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и условия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предоставления межбюджетных трансфертов, предоставляемых из бюджета Цветочненского сельского поселения  Белогорского района Республики Крым бюджету </w:t>
      </w:r>
      <w:r w:rsidRPr="00C47EA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муниципального образования Белогорский район</w:t>
      </w:r>
      <w:r w:rsidRPr="00C47E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на осуществление</w:t>
      </w:r>
      <w:r w:rsidR="005857A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полномочий сельского поселения</w:t>
      </w:r>
      <w:r w:rsidRPr="00C47EA0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Цветочненского сельского поселения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857A4">
      <w:pPr>
        <w:suppressAutoHyphens/>
        <w:autoSpaceDN w:val="0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Настоящий Порядок предоставления и расходования межб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юджетных трансфертов из бюджета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логорский район Республики Крым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бюджету муниципального образования Белогорский район Республики Крым  на осу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ществление части полномочий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по решению вопросов местного значения для создания условий организации библиотечного обслуживания жителей Цветочненского  сельского поселения, комплектования и обеспечения сохранности библиотечных фондов (далее – Порядок) разработан в соответствии со статьей 142.5 Бюджетного кодекса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Российской Федерации и устанавливает случаи, целевое направление, условия, порядок расчета, сроки и порядок их перечисления. 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857A4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I. </w:t>
      </w:r>
      <w:r w:rsidR="005150C5"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Общие положения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Межбюджетные трансф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ерты предоставляются из бюджета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Белогорского района Республики Крым (далее – бюджет поселения)  бюджету муниципального образования Белогорский район Республики Крым (далее – бюджет района) на основании соглашения о передаче осуществления полномочий по решению вопросов местного значения 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в части создания условий для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организации библиотечного обсл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уживания жителей Цветочненского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 поселения, комплектования и обеспечения сохранности библиотечных фондов (далее-Соглашение), заключенному между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администрацией Бело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горского района Республики Крым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 администрацией Цветочненского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сельского поселения Белогорского района Республики Крым.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II. Направление предоставления межбюджетных трансфертов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 осуществление переданных полномочий из бюджета Поселения в бюджет Района предоставляются Межбюджетные трансферты на осуществление части полномочий Поселения в соответствии со статьей 14 Федерального закона 131-ФЗ «Об общих принципах организации местного самоуправления в Российской Федерации», в том числе на осуществление целевых программных мероприятий в части полномочий в сфере культуры.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III. Условия предоставления межбюджетных трансфертов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3.1. 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Межбюджетные трансферты предоставляются в виде иных межбюджетных трансфертов в объемах, предусм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отренных в бюджете Поселения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на финансовое обеспечение учреждений в сфер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е культуры в части оплаты труда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работникам централизованных клубной и библиотечной систем Белогорского района на 2017 год.</w:t>
      </w:r>
      <w:proofErr w:type="gramEnd"/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3.2. Межбюджетные трансферты носят целевой характер и не могут быть использованы на другие цели.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IV. Порядок расчета объема передаваемых   межбюджетных трансфертов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4.1.Объем передаваемых межбюджетных трансфертов определяется в соответствии  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:</w:t>
      </w:r>
    </w:p>
    <w:p w:rsidR="005150C5" w:rsidRPr="00C47EA0" w:rsidRDefault="005857A4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</w:t>
      </w:r>
      <w:r w:rsidR="005150C5"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фондом оплаты труда работников рассчитанных согласно штатному расписанию;</w:t>
      </w:r>
    </w:p>
    <w:p w:rsidR="005150C5" w:rsidRPr="00C47EA0" w:rsidRDefault="005857A4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- </w:t>
      </w:r>
      <w:r w:rsidR="005150C5"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начислениями на выплаты по оплате труда; </w:t>
      </w:r>
    </w:p>
    <w:p w:rsidR="005150C5" w:rsidRPr="00C47EA0" w:rsidRDefault="005857A4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- расходов на</w:t>
      </w:r>
      <w:r w:rsidR="005150C5"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материальное обеспечение текущих затрат, необходимые для организации работы учреждений в сфере культуры.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4.2. Методика расчета объема межбюджетных трансфертов на исполнение переданных полномочий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:</w:t>
      </w:r>
      <w:proofErr w:type="gramEnd"/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S=SUM(F+M) х </w:t>
      </w: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Кп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,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где: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S–  объем передаваемых  межбюджетных трансфертов;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F – размер фонда оплаты труда работников согласно штатному расписанию;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 – фонд материального обеспечения текущих  затрат.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F= (</w:t>
      </w: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Зп+Н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) x Км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Зп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заработная плата сотрудников согласно штатному расписанию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;;</w:t>
      </w:r>
      <w:proofErr w:type="gramEnd"/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 - начисления на выплаты по оплате труда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;</w:t>
      </w:r>
      <w:proofErr w:type="gramEnd"/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Км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– количество месяцев.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M = 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х Ч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- средства бюджета поселения планируемые на материальное обеспечение текущих затрат учреждений в сфере культуры (централизованных клубной и библиотечной систем) на финансовый год в расчете на 1 жителя.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= БА : Ч,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где: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БА - утвержденные бюджетные назначения 2016 года на </w:t>
      </w:r>
      <w:proofErr w:type="gram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материальное</w:t>
      </w:r>
      <w:proofErr w:type="gram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обеспечения текущих  затрат в сфере культуры (централизованных клубной и библиотечной систем); 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Ч - численность населения Белогорского района.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4.3.  Кроме того, возможно использование поправочного коэффициента, размер которого согласовывается сторонами соглашением, исходя из необходимости и интенсификации деятельности учреждений в сфере культуры.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Кп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– поправочный коэффициент.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V. Сроки и порядок перечисления иных межбюджетных трансфертов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5.1. Муниципальное образование </w:t>
      </w: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Белогорского района Республики Крым, в целях бесперебойного осуществления передаваемых полномочий, осуществляет перечисление межбюджетных трансфертов бюджету муниципального образования Бел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огорский район Республики Крым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ежеквартально равными долями не позднее 10 числа первого месяца текущего квартала.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5.2.  Муниципальное образование </w:t>
      </w: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Белогорского района Республики Крым осуществляет перечисление межбюджетных трансфертов бюджету муниципального образования Белогорский район Республики Крым в пределах средств, утвержденных решением сессии Цветочненского сельского совета Белогорского района Республики Крым о бюджете муниципального образования </w:t>
      </w:r>
      <w:proofErr w:type="spellStart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Цветочненское</w:t>
      </w:r>
      <w:proofErr w:type="spellEnd"/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сельское поселение Республики Крым на 2017 год.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5.3. Получателем межбюджетных трансфертов является Отдел культуры и межнациональных отношений администрации Белогорского района Республики Крым. 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5.4. Отдел культуры и межнациональных отношений администрации Белогорского рай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она Республики Крым не позднее трёх рабочих дней </w:t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со дня поступления иных межбюджетных трансфертов осуществляет финансирование подведомственных учреждений, на которое возложено осуществление переданных полномочий. 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Председатель Цветочненского сельского совета-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глава администрации Цветочненского сельского поселения </w:t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="005857A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ab/>
      </w:r>
      <w:r w:rsidRPr="00C47EA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И.Г. Здорова</w:t>
      </w: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pStyle w:val="ConsPlusNormal"/>
        <w:jc w:val="right"/>
        <w:outlineLvl w:val="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C47EA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  </w:t>
      </w:r>
    </w:p>
    <w:p w:rsidR="005150C5" w:rsidRPr="00C47EA0" w:rsidRDefault="005150C5" w:rsidP="005150C5">
      <w:pPr>
        <w:pStyle w:val="ConsPlusNormal"/>
        <w:jc w:val="right"/>
        <w:outlineLvl w:val="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Style w:val="a3"/>
        <w:tblW w:w="5786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6"/>
      </w:tblGrid>
      <w:tr w:rsidR="005150C5" w:rsidRPr="00C47EA0" w:rsidTr="00D027BE">
        <w:trPr>
          <w:trHeight w:val="3121"/>
        </w:trPr>
        <w:tc>
          <w:tcPr>
            <w:tcW w:w="5786" w:type="dxa"/>
          </w:tcPr>
          <w:p w:rsidR="005150C5" w:rsidRPr="00C47EA0" w:rsidRDefault="005857A4" w:rsidP="00D027BE">
            <w:pPr>
              <w:autoSpaceDE w:val="0"/>
              <w:autoSpaceDN w:val="0"/>
              <w:adjustRightInd w:val="0"/>
              <w:ind w:left="-25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5150C5"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150C5" w:rsidRPr="00C47EA0" w:rsidRDefault="005857A4" w:rsidP="00D027BE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</w:t>
            </w:r>
            <w:r w:rsidR="005150C5"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t>29-й сессии Цветочненского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совета 1-го созыва от </w:t>
            </w:r>
            <w:r w:rsidR="005150C5" w:rsidRPr="00C47EA0">
              <w:rPr>
                <w:rFonts w:ascii="Times New Roman" w:eastAsia="Calibri" w:hAnsi="Times New Roman" w:cs="Times New Roman"/>
                <w:sz w:val="24"/>
                <w:szCs w:val="24"/>
              </w:rPr>
              <w:t>23.12.2016 г. №298 «</w:t>
            </w:r>
            <w:r w:rsidR="005150C5" w:rsidRPr="00C47E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О передаче полномочий администрации </w:t>
            </w:r>
            <w:r w:rsidR="005150C5" w:rsidRPr="00C47EA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Цветочненского сельского поселения Белогорского района Республики Крым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по организации библиотечного </w:t>
            </w:r>
            <w:r w:rsidR="005150C5" w:rsidRPr="00C47E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обслуживания</w:t>
            </w:r>
          </w:p>
          <w:p w:rsidR="005150C5" w:rsidRPr="00C47EA0" w:rsidRDefault="005150C5" w:rsidP="00D027BE">
            <w:pPr>
              <w:suppressAutoHyphens/>
              <w:autoSpaceDN w:val="0"/>
              <w:spacing w:line="270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A0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населения, комплектованию и обеспечению сохранности библиотечных фондов библиотек Цветочненского</w:t>
            </w:r>
            <w:r w:rsidRPr="00C47EA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</w:tbl>
    <w:p w:rsidR="005150C5" w:rsidRPr="00C47EA0" w:rsidRDefault="005150C5" w:rsidP="005150C5">
      <w:pPr>
        <w:pStyle w:val="ConsPlusNormal"/>
        <w:jc w:val="right"/>
        <w:outlineLvl w:val="0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5150C5" w:rsidRPr="00C47EA0" w:rsidRDefault="005150C5" w:rsidP="005150C5">
      <w:pPr>
        <w:suppressAutoHyphens/>
        <w:autoSpaceDN w:val="0"/>
        <w:spacing w:after="0" w:line="270" w:lineRule="atLeas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ru-RU"/>
        </w:rPr>
      </w:pPr>
    </w:p>
    <w:p w:rsidR="005150C5" w:rsidRPr="00C47EA0" w:rsidRDefault="005150C5" w:rsidP="005150C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47EA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ОТЧЕТ</w:t>
      </w:r>
    </w:p>
    <w:p w:rsidR="005150C5" w:rsidRPr="00C47EA0" w:rsidRDefault="005150C5" w:rsidP="005150C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47EA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О РАСХОДОВАНИИ ИНЫХ МЕЖБЮДЖЕТНЫХ ТРАНСФЕРТОВ</w:t>
      </w:r>
    </w:p>
    <w:p w:rsidR="005150C5" w:rsidRPr="00C47EA0" w:rsidRDefault="005150C5" w:rsidP="005150C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47EA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_________________________ ПОСЕЛЕНИЯ</w:t>
      </w:r>
      <w:r w:rsidR="005857A4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</w:t>
      </w:r>
      <w:r w:rsidRPr="00C47EA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20__ ГОД</w:t>
      </w:r>
    </w:p>
    <w:p w:rsidR="005150C5" w:rsidRPr="00C47EA0" w:rsidRDefault="005857A4" w:rsidP="005150C5">
      <w:pPr>
        <w:suppressAutoHyphens/>
        <w:autoSpaceDN w:val="0"/>
        <w:spacing w:before="100" w:after="100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C47EA0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="005150C5" w:rsidRPr="00C47EA0">
        <w:rPr>
          <w:rFonts w:ascii="Times New Roman" w:eastAsia="SimSun" w:hAnsi="Times New Roman" w:cs="Times New Roman"/>
          <w:kern w:val="3"/>
          <w:sz w:val="24"/>
          <w:szCs w:val="24"/>
        </w:rPr>
        <w:t>(</w:t>
      </w:r>
      <w:proofErr w:type="spellStart"/>
      <w:r w:rsidR="005150C5" w:rsidRPr="00C47EA0">
        <w:rPr>
          <w:rFonts w:ascii="Times New Roman" w:eastAsia="SimSun" w:hAnsi="Times New Roman" w:cs="Times New Roman"/>
          <w:kern w:val="3"/>
          <w:sz w:val="24"/>
          <w:szCs w:val="24"/>
        </w:rPr>
        <w:t>тыс</w:t>
      </w:r>
      <w:proofErr w:type="gramStart"/>
      <w:r w:rsidR="005150C5" w:rsidRPr="00C47EA0">
        <w:rPr>
          <w:rFonts w:ascii="Times New Roman" w:eastAsia="SimSun" w:hAnsi="Times New Roman" w:cs="Times New Roman"/>
          <w:kern w:val="3"/>
          <w:sz w:val="24"/>
          <w:szCs w:val="24"/>
        </w:rPr>
        <w:t>.р</w:t>
      </w:r>
      <w:proofErr w:type="gramEnd"/>
      <w:r w:rsidR="005150C5" w:rsidRPr="00C47EA0">
        <w:rPr>
          <w:rFonts w:ascii="Times New Roman" w:eastAsia="SimSun" w:hAnsi="Times New Roman" w:cs="Times New Roman"/>
          <w:kern w:val="3"/>
          <w:sz w:val="24"/>
          <w:szCs w:val="24"/>
        </w:rPr>
        <w:t>уб</w:t>
      </w:r>
      <w:proofErr w:type="spellEnd"/>
      <w:r w:rsidR="005150C5" w:rsidRPr="00C47EA0">
        <w:rPr>
          <w:rFonts w:ascii="Times New Roman" w:eastAsia="SimSun" w:hAnsi="Times New Roman" w:cs="Times New Roman"/>
          <w:kern w:val="3"/>
          <w:sz w:val="24"/>
          <w:szCs w:val="24"/>
        </w:rPr>
        <w:t>)</w:t>
      </w:r>
    </w:p>
    <w:tbl>
      <w:tblPr>
        <w:tblW w:w="9973" w:type="dxa"/>
        <w:tblInd w:w="-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98"/>
        <w:gridCol w:w="1228"/>
        <w:gridCol w:w="1559"/>
        <w:gridCol w:w="1335"/>
        <w:gridCol w:w="1425"/>
        <w:gridCol w:w="1968"/>
      </w:tblGrid>
      <w:tr w:rsidR="005150C5" w:rsidRPr="00C47EA0" w:rsidTr="00D027BE">
        <w:trPr>
          <w:trHeight w:val="1650"/>
        </w:trPr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Цель,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наименование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расходного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полномочия</w:t>
            </w:r>
          </w:p>
        </w:tc>
        <w:tc>
          <w:tcPr>
            <w:tcW w:w="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Код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расхода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(КБК,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КОСГУ)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Поступило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средств из бюджета поселения</w:t>
            </w:r>
          </w:p>
          <w:p w:rsidR="005150C5" w:rsidRPr="00C47EA0" w:rsidRDefault="005150C5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Утверждено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бюджетных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ассигнований на 20__год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Лимиты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бюджетных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обязательств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на 20__год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Кассовое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исполнение</w:t>
            </w:r>
          </w:p>
          <w:p w:rsidR="005150C5" w:rsidRPr="00C47EA0" w:rsidRDefault="005857A4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 20__</w:t>
            </w:r>
            <w:r w:rsidR="005150C5"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год</w:t>
            </w:r>
          </w:p>
        </w:tc>
        <w:tc>
          <w:tcPr>
            <w:tcW w:w="19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Неиспользованные</w:t>
            </w:r>
            <w:r w:rsidRPr="00C47EA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br/>
              <w:t>назначения</w:t>
            </w:r>
          </w:p>
        </w:tc>
      </w:tr>
      <w:tr w:rsidR="005150C5" w:rsidRPr="00C47EA0" w:rsidTr="00D027BE">
        <w:trPr>
          <w:trHeight w:val="90"/>
        </w:trPr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90" w:lineRule="atLeast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 </w:t>
            </w:r>
          </w:p>
        </w:tc>
      </w:tr>
      <w:tr w:rsidR="005150C5" w:rsidRPr="00C47EA0" w:rsidTr="00D027BE">
        <w:trPr>
          <w:trHeight w:val="75"/>
        </w:trPr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22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spacing w:before="100" w:after="100" w:line="75" w:lineRule="atLeast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  <w:r w:rsidRPr="00C47EA0"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  <w:t> </w:t>
            </w:r>
          </w:p>
        </w:tc>
        <w:tc>
          <w:tcPr>
            <w:tcW w:w="1968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50C5" w:rsidRPr="00C47EA0" w:rsidRDefault="005150C5" w:rsidP="00D027BE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333333"/>
                <w:kern w:val="3"/>
                <w:sz w:val="28"/>
                <w:szCs w:val="28"/>
              </w:rPr>
            </w:pPr>
          </w:p>
        </w:tc>
      </w:tr>
    </w:tbl>
    <w:p w:rsidR="005150C5" w:rsidRPr="00C47EA0" w:rsidRDefault="005150C5" w:rsidP="005150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5150C5" w:rsidRPr="00C47EA0" w:rsidRDefault="005150C5" w:rsidP="005150C5">
      <w:pPr>
        <w:rPr>
          <w:rFonts w:ascii="Times New Roman" w:hAnsi="Times New Roman" w:cs="Times New Roman"/>
        </w:rPr>
      </w:pPr>
    </w:p>
    <w:p w:rsidR="005150C5" w:rsidRPr="00C47EA0" w:rsidRDefault="005150C5" w:rsidP="005150C5">
      <w:pPr>
        <w:rPr>
          <w:rFonts w:ascii="Times New Roman" w:hAnsi="Times New Roman" w:cs="Times New Roman"/>
        </w:rPr>
      </w:pPr>
    </w:p>
    <w:p w:rsidR="0009799B" w:rsidRPr="00C47EA0" w:rsidRDefault="005857A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09799B" w:rsidRPr="00C47EA0" w:rsidSect="00C47EA0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0E"/>
    <w:rsid w:val="00053FDC"/>
    <w:rsid w:val="005150C5"/>
    <w:rsid w:val="005542BE"/>
    <w:rsid w:val="005857A4"/>
    <w:rsid w:val="00807B6E"/>
    <w:rsid w:val="00A5540E"/>
    <w:rsid w:val="00AD701C"/>
    <w:rsid w:val="00C47EA0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50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51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50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51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2017-04-03T15:59:00Z</dcterms:created>
  <dcterms:modified xsi:type="dcterms:W3CDTF">2017-04-03T17:12:00Z</dcterms:modified>
</cp:coreProperties>
</file>