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57090" w14:textId="66277368" w:rsidR="00267070" w:rsidRPr="00615B74" w:rsidRDefault="00615B74" w:rsidP="00267070">
      <w:pPr>
        <w:tabs>
          <w:tab w:val="left" w:pos="5670"/>
        </w:tabs>
        <w:jc w:val="center"/>
        <w:rPr>
          <w:rFonts w:cs="Arial"/>
          <w:bCs/>
        </w:rPr>
      </w:pPr>
      <w:r w:rsidRPr="00615B74">
        <w:rPr>
          <w:bCs/>
          <w:noProof/>
          <w:sz w:val="20"/>
        </w:rPr>
        <w:drawing>
          <wp:inline distT="0" distB="0" distL="0" distR="0" wp14:anchorId="128356FE" wp14:editId="53AD0B90">
            <wp:extent cx="549467" cy="628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7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C18D5" w14:textId="77777777" w:rsidR="00267070" w:rsidRPr="00615B74" w:rsidRDefault="00C6196A" w:rsidP="00267070">
      <w:pPr>
        <w:tabs>
          <w:tab w:val="left" w:pos="5670"/>
        </w:tabs>
        <w:jc w:val="center"/>
        <w:rPr>
          <w:rFonts w:cs="Arial"/>
          <w:bCs/>
        </w:rPr>
      </w:pPr>
      <w:r w:rsidRPr="00615B74">
        <w:rPr>
          <w:rFonts w:cs="Arial"/>
          <w:bCs/>
        </w:rPr>
        <w:t xml:space="preserve">Республика </w:t>
      </w:r>
      <w:r w:rsidR="00267070" w:rsidRPr="00615B74">
        <w:rPr>
          <w:rFonts w:cs="Arial"/>
          <w:bCs/>
        </w:rPr>
        <w:t>Крым</w:t>
      </w:r>
    </w:p>
    <w:p w14:paraId="2D217906" w14:textId="77777777" w:rsidR="00267070" w:rsidRPr="00615B74" w:rsidRDefault="00C6196A" w:rsidP="00267070">
      <w:pPr>
        <w:tabs>
          <w:tab w:val="left" w:pos="5670"/>
        </w:tabs>
        <w:jc w:val="center"/>
        <w:rPr>
          <w:rFonts w:cs="Arial"/>
          <w:bCs/>
        </w:rPr>
      </w:pPr>
      <w:r w:rsidRPr="00615B74">
        <w:rPr>
          <w:rFonts w:cs="Arial"/>
          <w:bCs/>
        </w:rPr>
        <w:t>Белогорский</w:t>
      </w:r>
      <w:r w:rsidR="00267070" w:rsidRPr="00615B74">
        <w:rPr>
          <w:rFonts w:cs="Arial"/>
          <w:bCs/>
        </w:rPr>
        <w:t xml:space="preserve"> район</w:t>
      </w:r>
    </w:p>
    <w:p w14:paraId="782CA641" w14:textId="77777777" w:rsidR="00267070" w:rsidRPr="00615B74" w:rsidRDefault="00C6196A" w:rsidP="009804DF">
      <w:pPr>
        <w:tabs>
          <w:tab w:val="left" w:pos="5670"/>
        </w:tabs>
        <w:jc w:val="center"/>
        <w:rPr>
          <w:rFonts w:cs="Arial"/>
          <w:bCs/>
        </w:rPr>
      </w:pPr>
      <w:proofErr w:type="spellStart"/>
      <w:r w:rsidRPr="00615B74">
        <w:rPr>
          <w:rFonts w:cs="Arial"/>
          <w:bCs/>
        </w:rPr>
        <w:t>Цветочненский</w:t>
      </w:r>
      <w:proofErr w:type="spellEnd"/>
      <w:r w:rsidRPr="00615B74">
        <w:rPr>
          <w:rFonts w:cs="Arial"/>
          <w:bCs/>
        </w:rPr>
        <w:t xml:space="preserve"> сельский</w:t>
      </w:r>
      <w:r w:rsidR="00267070" w:rsidRPr="00615B74">
        <w:rPr>
          <w:rFonts w:cs="Arial"/>
          <w:bCs/>
        </w:rPr>
        <w:t xml:space="preserve"> совет</w:t>
      </w:r>
    </w:p>
    <w:p w14:paraId="19C8DCEF" w14:textId="61B6454B" w:rsidR="00E45E9D" w:rsidRDefault="00E45E9D" w:rsidP="00D13AA0">
      <w:pPr>
        <w:tabs>
          <w:tab w:val="left" w:pos="5670"/>
        </w:tabs>
        <w:ind w:left="-142"/>
        <w:jc w:val="center"/>
        <w:rPr>
          <w:rFonts w:cs="Arial"/>
          <w:bCs/>
        </w:rPr>
      </w:pPr>
      <w:r>
        <w:rPr>
          <w:rFonts w:cs="Arial"/>
          <w:bCs/>
        </w:rPr>
        <w:t xml:space="preserve">                  </w:t>
      </w:r>
      <w:r w:rsidR="00F91A65">
        <w:rPr>
          <w:rFonts w:cs="Arial"/>
          <w:bCs/>
        </w:rPr>
        <w:t>54</w:t>
      </w:r>
      <w:r>
        <w:rPr>
          <w:rFonts w:cs="Arial"/>
          <w:bCs/>
        </w:rPr>
        <w:t xml:space="preserve"> </w:t>
      </w:r>
      <w:r w:rsidR="00C6196A" w:rsidRPr="00615B74">
        <w:rPr>
          <w:rFonts w:cs="Arial"/>
          <w:bCs/>
        </w:rPr>
        <w:t xml:space="preserve">-я сессия сельского совета </w:t>
      </w:r>
      <w:r w:rsidR="00A36B84" w:rsidRPr="00615B74">
        <w:rPr>
          <w:rFonts w:cs="Arial"/>
          <w:bCs/>
        </w:rPr>
        <w:t>2</w:t>
      </w:r>
      <w:r w:rsidR="00C6196A" w:rsidRPr="00615B74">
        <w:rPr>
          <w:rFonts w:cs="Arial"/>
          <w:bCs/>
        </w:rPr>
        <w:t xml:space="preserve"> </w:t>
      </w:r>
      <w:r w:rsidR="00267070" w:rsidRPr="00615B74">
        <w:rPr>
          <w:rFonts w:cs="Arial"/>
          <w:bCs/>
        </w:rPr>
        <w:t>созыва</w:t>
      </w:r>
      <w:r w:rsidR="004237E8" w:rsidRPr="00615B74">
        <w:rPr>
          <w:rFonts w:cs="Arial"/>
          <w:bCs/>
        </w:rPr>
        <w:t xml:space="preserve"> </w:t>
      </w:r>
      <w:r>
        <w:rPr>
          <w:rFonts w:cs="Arial"/>
          <w:bCs/>
        </w:rPr>
        <w:t xml:space="preserve">  </w:t>
      </w:r>
      <w:r>
        <w:rPr>
          <w:rFonts w:cs="Arial"/>
          <w:bCs/>
        </w:rPr>
        <w:tab/>
        <w:t xml:space="preserve"> </w:t>
      </w:r>
    </w:p>
    <w:p w14:paraId="0C968FEC" w14:textId="5561E9B3" w:rsidR="00D13AA0" w:rsidRDefault="00E45E9D" w:rsidP="00D13AA0">
      <w:pPr>
        <w:tabs>
          <w:tab w:val="left" w:pos="5670"/>
        </w:tabs>
        <w:ind w:left="-142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01E0D4A1" w14:textId="019CDA13" w:rsidR="00267070" w:rsidRPr="00D13AA0" w:rsidRDefault="00615B74" w:rsidP="00D13AA0">
      <w:pPr>
        <w:tabs>
          <w:tab w:val="left" w:pos="5670"/>
        </w:tabs>
        <w:ind w:left="-142"/>
        <w:jc w:val="center"/>
        <w:rPr>
          <w:rFonts w:cs="Arial"/>
          <w:bCs/>
        </w:rPr>
      </w:pPr>
      <w:r>
        <w:rPr>
          <w:rFonts w:cs="Arial"/>
          <w:bCs/>
          <w:iCs/>
        </w:rPr>
        <w:t xml:space="preserve"> </w:t>
      </w:r>
      <w:r w:rsidR="005F70CF">
        <w:rPr>
          <w:rFonts w:cs="Arial"/>
          <w:bCs/>
          <w:iCs/>
        </w:rPr>
        <w:t xml:space="preserve"> </w:t>
      </w:r>
      <w:r w:rsidR="00267070" w:rsidRPr="00615B74">
        <w:rPr>
          <w:rFonts w:cs="Arial"/>
          <w:bCs/>
          <w:iCs/>
        </w:rPr>
        <w:t>РЕШЕНИ</w:t>
      </w:r>
      <w:r w:rsidR="00F91A65">
        <w:rPr>
          <w:rFonts w:cs="Arial"/>
          <w:bCs/>
          <w:iCs/>
        </w:rPr>
        <w:t>Е</w:t>
      </w:r>
      <w:r w:rsidR="004021B9" w:rsidRPr="00615B74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 xml:space="preserve">                              </w:t>
      </w:r>
    </w:p>
    <w:p w14:paraId="2949C8FB" w14:textId="77777777" w:rsidR="00267070" w:rsidRPr="00615B74" w:rsidRDefault="00267070" w:rsidP="00267070">
      <w:pPr>
        <w:jc w:val="center"/>
        <w:rPr>
          <w:rFonts w:cs="Arial"/>
          <w:bCs/>
        </w:rPr>
      </w:pPr>
    </w:p>
    <w:p w14:paraId="35F81063" w14:textId="1A3CB3A8" w:rsidR="00AE1387" w:rsidRPr="00615B74" w:rsidRDefault="00F91A65" w:rsidP="00C94D2C">
      <w:pPr>
        <w:rPr>
          <w:rFonts w:cs="Arial"/>
          <w:bCs/>
        </w:rPr>
      </w:pPr>
      <w:r>
        <w:rPr>
          <w:rFonts w:cs="Arial"/>
          <w:bCs/>
        </w:rPr>
        <w:t xml:space="preserve">08 ноября </w:t>
      </w:r>
      <w:r w:rsidR="00E03916" w:rsidRPr="00615B74">
        <w:rPr>
          <w:rFonts w:cs="Arial"/>
          <w:bCs/>
        </w:rPr>
        <w:t>20</w:t>
      </w:r>
      <w:r w:rsidR="00A36B84" w:rsidRPr="00615B74">
        <w:rPr>
          <w:rFonts w:cs="Arial"/>
          <w:bCs/>
        </w:rPr>
        <w:t>2</w:t>
      </w:r>
      <w:r w:rsidR="00E45E9D">
        <w:rPr>
          <w:rFonts w:cs="Arial"/>
          <w:bCs/>
        </w:rPr>
        <w:t>3</w:t>
      </w:r>
      <w:r w:rsidR="00E03916" w:rsidRPr="00615B74">
        <w:rPr>
          <w:rFonts w:cs="Arial"/>
          <w:bCs/>
        </w:rPr>
        <w:t xml:space="preserve"> </w:t>
      </w:r>
      <w:r w:rsidR="00B35B5D" w:rsidRPr="00615B74">
        <w:rPr>
          <w:rFonts w:cs="Arial"/>
          <w:bCs/>
        </w:rPr>
        <w:t>г</w:t>
      </w:r>
      <w:r w:rsidR="00615B74">
        <w:rPr>
          <w:rFonts w:cs="Arial"/>
          <w:bCs/>
        </w:rPr>
        <w:t>.</w:t>
      </w:r>
      <w:r w:rsidR="00C6196A" w:rsidRPr="00615B74">
        <w:rPr>
          <w:rFonts w:cs="Arial"/>
          <w:bCs/>
        </w:rPr>
        <w:tab/>
      </w:r>
      <w:r>
        <w:rPr>
          <w:rFonts w:cs="Arial"/>
          <w:bCs/>
        </w:rPr>
        <w:t xml:space="preserve">  </w:t>
      </w:r>
      <w:r w:rsidR="00E45E9D">
        <w:rPr>
          <w:rFonts w:cs="Arial"/>
          <w:bCs/>
        </w:rPr>
        <w:t xml:space="preserve">    </w:t>
      </w:r>
      <w:r w:rsidR="002D3AE4">
        <w:rPr>
          <w:rFonts w:cs="Arial"/>
          <w:bCs/>
        </w:rPr>
        <w:tab/>
      </w:r>
      <w:r w:rsidR="002D3AE4">
        <w:rPr>
          <w:rFonts w:cs="Arial"/>
          <w:bCs/>
        </w:rPr>
        <w:tab/>
      </w:r>
      <w:r>
        <w:rPr>
          <w:rFonts w:cs="Arial"/>
          <w:bCs/>
        </w:rPr>
        <w:t xml:space="preserve">        </w:t>
      </w:r>
      <w:r w:rsidR="00615B74">
        <w:rPr>
          <w:rFonts w:cs="Arial"/>
          <w:bCs/>
        </w:rPr>
        <w:t xml:space="preserve"> </w:t>
      </w:r>
      <w:r w:rsidR="00267070" w:rsidRPr="00615B74">
        <w:rPr>
          <w:rFonts w:cs="Arial"/>
          <w:bCs/>
        </w:rPr>
        <w:t>с</w:t>
      </w:r>
      <w:r w:rsidR="00615B74">
        <w:rPr>
          <w:rFonts w:cs="Arial"/>
          <w:bCs/>
        </w:rPr>
        <w:t>ело</w:t>
      </w:r>
      <w:r w:rsidR="009804DF" w:rsidRPr="00615B74">
        <w:rPr>
          <w:rFonts w:cs="Arial"/>
          <w:bCs/>
        </w:rPr>
        <w:t xml:space="preserve"> </w:t>
      </w:r>
      <w:r w:rsidR="00267070" w:rsidRPr="00615B74">
        <w:rPr>
          <w:rFonts w:cs="Arial"/>
          <w:bCs/>
        </w:rPr>
        <w:t>Цветочное</w:t>
      </w:r>
      <w:r w:rsidR="00C6196A" w:rsidRPr="00615B74">
        <w:rPr>
          <w:rFonts w:cs="Arial"/>
          <w:bCs/>
        </w:rPr>
        <w:tab/>
      </w:r>
      <w:r w:rsidR="00C6196A" w:rsidRPr="00615B74">
        <w:rPr>
          <w:rFonts w:cs="Arial"/>
          <w:bCs/>
        </w:rPr>
        <w:tab/>
      </w:r>
      <w:r w:rsidR="00C6196A" w:rsidRPr="00615B74">
        <w:rPr>
          <w:rFonts w:cs="Arial"/>
          <w:bCs/>
        </w:rPr>
        <w:tab/>
      </w:r>
      <w:r w:rsidR="00E03916" w:rsidRPr="00615B74">
        <w:rPr>
          <w:rFonts w:cs="Arial"/>
          <w:bCs/>
        </w:rPr>
        <w:t xml:space="preserve"> </w:t>
      </w:r>
      <w:r w:rsidR="00D13AA0">
        <w:rPr>
          <w:rFonts w:cs="Arial"/>
          <w:bCs/>
        </w:rPr>
        <w:t xml:space="preserve">                  </w:t>
      </w:r>
      <w:r w:rsidR="00267070" w:rsidRPr="00615B74">
        <w:rPr>
          <w:rFonts w:cs="Arial"/>
          <w:bCs/>
        </w:rPr>
        <w:t>№</w:t>
      </w:r>
      <w:r>
        <w:rPr>
          <w:rFonts w:cs="Arial"/>
          <w:bCs/>
        </w:rPr>
        <w:t>286</w:t>
      </w:r>
      <w:r w:rsidR="00AE1387">
        <w:rPr>
          <w:rFonts w:cs="Arial"/>
          <w:bCs/>
        </w:rPr>
        <w:t xml:space="preserve"> </w:t>
      </w:r>
      <w:r w:rsidR="005F70CF">
        <w:rPr>
          <w:rFonts w:cs="Arial"/>
          <w:bCs/>
        </w:rPr>
        <w:t xml:space="preserve"> </w:t>
      </w:r>
    </w:p>
    <w:p w14:paraId="1907CD71" w14:textId="77777777" w:rsidR="005F70CF" w:rsidRDefault="00807C0F" w:rsidP="005F70CF">
      <w:pPr>
        <w:suppressAutoHyphens/>
        <w:jc w:val="center"/>
        <w:rPr>
          <w:bCs/>
        </w:rPr>
      </w:pPr>
      <w:r w:rsidRPr="00615B74">
        <w:rPr>
          <w:bCs/>
        </w:rPr>
        <w:t xml:space="preserve"> </w:t>
      </w:r>
    </w:p>
    <w:p w14:paraId="3DAF1F7A" w14:textId="0A67BC86" w:rsidR="00E45E9D" w:rsidRPr="007D34A6" w:rsidRDefault="00E45E9D" w:rsidP="00E45E9D">
      <w:pPr>
        <w:suppressAutoHyphens/>
        <w:jc w:val="center"/>
        <w:rPr>
          <w:color w:val="000000"/>
          <w:spacing w:val="-2"/>
          <w:shd w:val="clear" w:color="auto" w:fill="FFFFFF"/>
        </w:rPr>
      </w:pPr>
      <w:r w:rsidRPr="00C97F9A">
        <w:rPr>
          <w:spacing w:val="-4"/>
          <w:shd w:val="clear" w:color="auto" w:fill="FFFFFF"/>
        </w:rPr>
        <w:t>«</w:t>
      </w:r>
      <w:r w:rsidR="005F70CF" w:rsidRPr="005F70CF">
        <w:rPr>
          <w:shd w:val="clear" w:color="auto" w:fill="FFFFFF"/>
        </w:rPr>
        <w:t xml:space="preserve">Об утверждении Порядка расчета расходов, связанных с подготовкой и проведением выборов в органы местного самоуправления Республики Крым </w:t>
      </w:r>
      <w:r w:rsidRPr="00B47EBA">
        <w:rPr>
          <w:spacing w:val="-2"/>
          <w:shd w:val="clear" w:color="auto" w:fill="FFFFFF"/>
        </w:rPr>
        <w:t>»</w:t>
      </w:r>
    </w:p>
    <w:p w14:paraId="02574D56" w14:textId="77777777" w:rsidR="00E45E9D" w:rsidRPr="00783B24" w:rsidRDefault="00E45E9D" w:rsidP="00E45E9D">
      <w:pPr>
        <w:suppressAutoHyphens/>
        <w:ind w:firstLine="738"/>
        <w:jc w:val="both"/>
        <w:rPr>
          <w:color w:val="000000"/>
          <w:spacing w:val="1"/>
          <w:shd w:val="clear" w:color="auto" w:fill="FFFFFF"/>
        </w:rPr>
      </w:pPr>
    </w:p>
    <w:p w14:paraId="688ED380" w14:textId="7E73A12D" w:rsidR="005F70CF" w:rsidRPr="005F70CF" w:rsidRDefault="005F70CF" w:rsidP="005F70CF">
      <w:pPr>
        <w:widowControl w:val="0"/>
        <w:tabs>
          <w:tab w:val="left" w:pos="1566"/>
        </w:tabs>
        <w:ind w:right="40" w:firstLine="567"/>
        <w:jc w:val="both"/>
        <w:rPr>
          <w:color w:val="000000"/>
          <w:spacing w:val="1"/>
          <w:shd w:val="clear" w:color="auto" w:fill="FFFFFF"/>
        </w:rPr>
      </w:pPr>
      <w:proofErr w:type="gramStart"/>
      <w:r w:rsidRPr="005F70CF">
        <w:rPr>
          <w:color w:val="000000"/>
          <w:spacing w:val="1"/>
          <w:shd w:val="clear" w:color="auto" w:fill="FFFFFF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12.06.2002 № 67-ФЗ                       «Об основных гарантиях избирательных прав и права на участие в референдуме граждан Российской Федерации», Законом Республики Крым от 05.06.2014 №17-ЗРК «О выборах депутатов представительных органов муниципальных образований в Республике Крым», Законом Республики Крым от 21.08.2014 № 54-ЗРК «Об основах местного самоуправления</w:t>
      </w:r>
      <w:proofErr w:type="gramEnd"/>
      <w:r w:rsidRPr="005F70CF">
        <w:rPr>
          <w:color w:val="000000"/>
          <w:spacing w:val="1"/>
          <w:shd w:val="clear" w:color="auto" w:fill="FFFFFF"/>
        </w:rPr>
        <w:t xml:space="preserve"> в Республике Крым», Уставом муниципального образования </w:t>
      </w:r>
      <w:proofErr w:type="spellStart"/>
      <w:r>
        <w:rPr>
          <w:color w:val="000000"/>
          <w:spacing w:val="1"/>
          <w:shd w:val="clear" w:color="auto" w:fill="FFFFFF"/>
        </w:rPr>
        <w:t>Цветочненское</w:t>
      </w:r>
      <w:proofErr w:type="spellEnd"/>
      <w:r w:rsidRPr="005F70CF">
        <w:rPr>
          <w:color w:val="000000"/>
          <w:spacing w:val="1"/>
          <w:shd w:val="clear" w:color="auto" w:fill="FFFFFF"/>
        </w:rPr>
        <w:t xml:space="preserve"> сельское поселение Белогорского района Республики Крым, </w:t>
      </w:r>
      <w:proofErr w:type="spellStart"/>
      <w:r>
        <w:rPr>
          <w:color w:val="000000"/>
          <w:spacing w:val="1"/>
          <w:shd w:val="clear" w:color="auto" w:fill="FFFFFF"/>
        </w:rPr>
        <w:t>Цветочненский</w:t>
      </w:r>
      <w:proofErr w:type="spellEnd"/>
      <w:r w:rsidRPr="005F70CF">
        <w:rPr>
          <w:color w:val="000000"/>
          <w:spacing w:val="1"/>
          <w:shd w:val="clear" w:color="auto" w:fill="FFFFFF"/>
        </w:rPr>
        <w:t xml:space="preserve"> сельский совет</w:t>
      </w:r>
    </w:p>
    <w:p w14:paraId="4A54B795" w14:textId="77777777" w:rsidR="005F70CF" w:rsidRPr="005F70CF" w:rsidRDefault="005F70CF" w:rsidP="005F70CF">
      <w:pPr>
        <w:widowControl w:val="0"/>
        <w:tabs>
          <w:tab w:val="left" w:pos="1566"/>
        </w:tabs>
        <w:ind w:right="40" w:firstLine="567"/>
        <w:jc w:val="both"/>
        <w:rPr>
          <w:color w:val="000000"/>
          <w:spacing w:val="1"/>
          <w:shd w:val="clear" w:color="auto" w:fill="FFFFFF"/>
        </w:rPr>
      </w:pPr>
    </w:p>
    <w:p w14:paraId="2F13A00E" w14:textId="77777777" w:rsidR="005F70CF" w:rsidRPr="005F70CF" w:rsidRDefault="005F70CF" w:rsidP="005F70CF">
      <w:pPr>
        <w:widowControl w:val="0"/>
        <w:tabs>
          <w:tab w:val="left" w:pos="1566"/>
        </w:tabs>
        <w:ind w:right="40" w:firstLine="567"/>
        <w:jc w:val="both"/>
        <w:rPr>
          <w:color w:val="000000"/>
          <w:spacing w:val="1"/>
          <w:shd w:val="clear" w:color="auto" w:fill="FFFFFF"/>
        </w:rPr>
      </w:pPr>
      <w:r w:rsidRPr="005F70CF">
        <w:rPr>
          <w:color w:val="000000"/>
          <w:spacing w:val="1"/>
          <w:shd w:val="clear" w:color="auto" w:fill="FFFFFF"/>
        </w:rPr>
        <w:t>РЕШИЛ:</w:t>
      </w:r>
    </w:p>
    <w:p w14:paraId="1EEFF328" w14:textId="77777777" w:rsidR="005F70CF" w:rsidRPr="005F70CF" w:rsidRDefault="005F70CF" w:rsidP="005F70CF">
      <w:pPr>
        <w:widowControl w:val="0"/>
        <w:tabs>
          <w:tab w:val="left" w:pos="1566"/>
        </w:tabs>
        <w:ind w:right="40" w:firstLine="567"/>
        <w:jc w:val="both"/>
        <w:rPr>
          <w:color w:val="000000"/>
          <w:spacing w:val="1"/>
          <w:shd w:val="clear" w:color="auto" w:fill="FFFFFF"/>
        </w:rPr>
      </w:pPr>
    </w:p>
    <w:p w14:paraId="7650169A" w14:textId="25C4F37F" w:rsidR="005F70CF" w:rsidRPr="005F70CF" w:rsidRDefault="00F91A65" w:rsidP="00F91A65">
      <w:pPr>
        <w:widowControl w:val="0"/>
        <w:tabs>
          <w:tab w:val="left" w:pos="1566"/>
        </w:tabs>
        <w:ind w:right="40"/>
        <w:jc w:val="both"/>
        <w:rPr>
          <w:color w:val="000000"/>
          <w:spacing w:val="1"/>
          <w:shd w:val="clear" w:color="auto" w:fill="FFFFFF"/>
        </w:rPr>
      </w:pPr>
      <w:r>
        <w:rPr>
          <w:color w:val="000000"/>
          <w:spacing w:val="1"/>
          <w:shd w:val="clear" w:color="auto" w:fill="FFFFFF"/>
        </w:rPr>
        <w:t xml:space="preserve">1. </w:t>
      </w:r>
      <w:r w:rsidR="005F70CF" w:rsidRPr="005F70CF">
        <w:rPr>
          <w:color w:val="000000"/>
          <w:spacing w:val="1"/>
          <w:shd w:val="clear" w:color="auto" w:fill="FFFFFF"/>
        </w:rPr>
        <w:t>Утвердить Порядок расчета расходов, связанных с подготовкой и проведением выборов в органы местного самоуправления Республики Крым (Приложение 1).</w:t>
      </w:r>
    </w:p>
    <w:p w14:paraId="6BB451E4" w14:textId="70FDA6A0" w:rsidR="002D3AE4" w:rsidRPr="002D3AE4" w:rsidRDefault="00F91A65" w:rsidP="00F91A65">
      <w:pPr>
        <w:autoSpaceDE w:val="0"/>
        <w:spacing w:line="100" w:lineRule="atLeast"/>
        <w:ind w:right="38"/>
        <w:jc w:val="both"/>
        <w:rPr>
          <w:rFonts w:eastAsiaTheme="minorHAnsi"/>
          <w:color w:val="000000"/>
        </w:rPr>
      </w:pPr>
      <w:r>
        <w:rPr>
          <w:rFonts w:eastAsiaTheme="minorHAnsi"/>
          <w:bdr w:val="none" w:sz="0" w:space="0" w:color="auto" w:frame="1"/>
          <w:lang w:eastAsia="en-US"/>
        </w:rPr>
        <w:t xml:space="preserve">2. </w:t>
      </w:r>
      <w:proofErr w:type="gramStart"/>
      <w:r w:rsidR="002D3AE4" w:rsidRPr="002D3AE4">
        <w:rPr>
          <w:rFonts w:eastAsiaTheme="minorHAnsi"/>
          <w:bdr w:val="none" w:sz="0" w:space="0" w:color="auto" w:frame="1"/>
          <w:lang w:eastAsia="en-US"/>
        </w:rPr>
        <w:t xml:space="preserve">Данное решение обнародовать на информационном стенде администрации </w:t>
      </w:r>
      <w:proofErr w:type="spellStart"/>
      <w:r w:rsidR="002D3AE4" w:rsidRPr="002D3AE4">
        <w:rPr>
          <w:rFonts w:eastAsiaTheme="minorHAnsi"/>
          <w:bdr w:val="none" w:sz="0" w:space="0" w:color="auto" w:frame="1"/>
          <w:lang w:eastAsia="en-US"/>
        </w:rPr>
        <w:t>Цветочненского</w:t>
      </w:r>
      <w:proofErr w:type="spellEnd"/>
      <w:r w:rsidR="002D3AE4" w:rsidRPr="002D3AE4">
        <w:rPr>
          <w:rFonts w:eastAsiaTheme="minorHAnsi"/>
          <w:bdr w:val="none" w:sz="0" w:space="0" w:color="auto" w:frame="1"/>
          <w:lang w:eastAsia="en-US"/>
        </w:rPr>
        <w:t xml:space="preserve"> сельского поселения Белогорского района Республики Крым, расположенном по адресу: 297624, Республика Крым, Белогорский район, с. Цветочное, ул. Трубенко,117, официальном Портале Правительства Республики Крым на странице Белогорского муниципального района (http:belogorskiy.rk.gov.ru) в разделе «Муниципальные образования района» подраздел «</w:t>
      </w:r>
      <w:proofErr w:type="spellStart"/>
      <w:r w:rsidR="002D3AE4" w:rsidRPr="002D3AE4">
        <w:rPr>
          <w:rFonts w:eastAsiaTheme="minorHAnsi"/>
          <w:bdr w:val="none" w:sz="0" w:space="0" w:color="auto" w:frame="1"/>
          <w:lang w:eastAsia="en-US"/>
        </w:rPr>
        <w:t>Цветочненское</w:t>
      </w:r>
      <w:proofErr w:type="spellEnd"/>
      <w:r w:rsidR="002D3AE4" w:rsidRPr="002D3AE4">
        <w:rPr>
          <w:rFonts w:eastAsiaTheme="minorHAnsi"/>
          <w:bdr w:val="none" w:sz="0" w:space="0" w:color="auto" w:frame="1"/>
          <w:lang w:eastAsia="en-US"/>
        </w:rPr>
        <w:t xml:space="preserve"> сельское поселение» и вступает в силу с момента обнародования.</w:t>
      </w:r>
      <w:proofErr w:type="gramEnd"/>
    </w:p>
    <w:p w14:paraId="3E98EC55" w14:textId="6DB64166" w:rsidR="005F70CF" w:rsidRPr="005F70CF" w:rsidRDefault="00F91A65" w:rsidP="00F91A65">
      <w:pPr>
        <w:widowControl w:val="0"/>
        <w:tabs>
          <w:tab w:val="left" w:pos="1566"/>
        </w:tabs>
        <w:ind w:right="40"/>
        <w:jc w:val="both"/>
        <w:rPr>
          <w:color w:val="000000"/>
          <w:spacing w:val="1"/>
          <w:shd w:val="clear" w:color="auto" w:fill="FFFFFF"/>
        </w:rPr>
      </w:pPr>
      <w:r>
        <w:rPr>
          <w:color w:val="000000"/>
          <w:spacing w:val="1"/>
          <w:shd w:val="clear" w:color="auto" w:fill="FFFFFF"/>
        </w:rPr>
        <w:t xml:space="preserve">3. </w:t>
      </w:r>
      <w:r w:rsidR="005F70CF" w:rsidRPr="005F70CF">
        <w:rPr>
          <w:color w:val="000000"/>
          <w:spacing w:val="1"/>
          <w:shd w:val="clear" w:color="auto" w:fill="FFFFFF"/>
        </w:rPr>
        <w:t>Настоящее решение вступает в силу со дня его обнародования.</w:t>
      </w:r>
    </w:p>
    <w:p w14:paraId="5E83FFD8" w14:textId="72B533A6" w:rsidR="005F70CF" w:rsidRPr="005F70CF" w:rsidRDefault="00F91A65" w:rsidP="00F91A65">
      <w:pPr>
        <w:widowControl w:val="0"/>
        <w:tabs>
          <w:tab w:val="left" w:pos="1566"/>
        </w:tabs>
        <w:ind w:right="40"/>
        <w:jc w:val="both"/>
        <w:rPr>
          <w:color w:val="000000"/>
          <w:spacing w:val="1"/>
          <w:shd w:val="clear" w:color="auto" w:fill="FFFFFF"/>
        </w:rPr>
      </w:pPr>
      <w:r>
        <w:rPr>
          <w:color w:val="000000"/>
          <w:spacing w:val="1"/>
          <w:shd w:val="clear" w:color="auto" w:fill="FFFFFF"/>
        </w:rPr>
        <w:t xml:space="preserve">4. </w:t>
      </w:r>
      <w:proofErr w:type="gramStart"/>
      <w:r w:rsidR="005F70CF" w:rsidRPr="005F70CF">
        <w:rPr>
          <w:color w:val="000000"/>
          <w:spacing w:val="1"/>
          <w:shd w:val="clear" w:color="auto" w:fill="FFFFFF"/>
        </w:rPr>
        <w:t>Контроль за</w:t>
      </w:r>
      <w:proofErr w:type="gramEnd"/>
      <w:r w:rsidR="005F70CF" w:rsidRPr="005F70CF">
        <w:rPr>
          <w:color w:val="000000"/>
          <w:spacing w:val="1"/>
          <w:shd w:val="clear" w:color="auto" w:fill="FFFFFF"/>
        </w:rPr>
        <w:t xml:space="preserve"> исполнением настоящего решения возложить на постоянную комиссию по </w:t>
      </w:r>
      <w:r>
        <w:rPr>
          <w:color w:val="000000"/>
          <w:spacing w:val="1"/>
          <w:shd w:val="clear" w:color="auto" w:fill="FFFFFF"/>
        </w:rPr>
        <w:t>вопросам планирования бюджета и</w:t>
      </w:r>
      <w:r w:rsidR="005F70CF" w:rsidRPr="005F70CF">
        <w:rPr>
          <w:color w:val="000000"/>
          <w:spacing w:val="1"/>
          <w:shd w:val="clear" w:color="auto" w:fill="FFFFFF"/>
        </w:rPr>
        <w:t xml:space="preserve"> финансам </w:t>
      </w:r>
      <w:proofErr w:type="spellStart"/>
      <w:r w:rsidR="002D3AE4">
        <w:rPr>
          <w:color w:val="000000"/>
          <w:spacing w:val="1"/>
          <w:shd w:val="clear" w:color="auto" w:fill="FFFFFF"/>
        </w:rPr>
        <w:t>Цветочненского</w:t>
      </w:r>
      <w:proofErr w:type="spellEnd"/>
      <w:r w:rsidR="002D3AE4">
        <w:rPr>
          <w:color w:val="000000"/>
          <w:spacing w:val="1"/>
          <w:shd w:val="clear" w:color="auto" w:fill="FFFFFF"/>
        </w:rPr>
        <w:t xml:space="preserve"> сельского поселения.</w:t>
      </w:r>
    </w:p>
    <w:p w14:paraId="08FAE9FF" w14:textId="77777777" w:rsidR="005F70CF" w:rsidRPr="005F70CF" w:rsidRDefault="005F70CF" w:rsidP="005F70CF">
      <w:pPr>
        <w:widowControl w:val="0"/>
        <w:tabs>
          <w:tab w:val="left" w:pos="1566"/>
        </w:tabs>
        <w:ind w:right="40" w:firstLine="567"/>
        <w:jc w:val="both"/>
        <w:rPr>
          <w:color w:val="000000"/>
          <w:spacing w:val="1"/>
          <w:shd w:val="clear" w:color="auto" w:fill="FFFFFF"/>
        </w:rPr>
      </w:pPr>
    </w:p>
    <w:p w14:paraId="4D74F2FB" w14:textId="77777777" w:rsidR="00B53C25" w:rsidRPr="002D0040" w:rsidRDefault="00B53C25" w:rsidP="00B53C25">
      <w:pPr>
        <w:widowControl w:val="0"/>
        <w:tabs>
          <w:tab w:val="left" w:pos="1566"/>
        </w:tabs>
        <w:ind w:right="40" w:firstLine="567"/>
        <w:jc w:val="both"/>
        <w:rPr>
          <w:rFonts w:eastAsia="SimSun"/>
          <w:color w:val="00000A"/>
          <w:kern w:val="1"/>
          <w:lang w:eastAsia="ar-SA"/>
        </w:rPr>
      </w:pPr>
    </w:p>
    <w:p w14:paraId="1A9A76D4" w14:textId="77777777" w:rsidR="00F7041F" w:rsidRPr="002D0040" w:rsidRDefault="00267070" w:rsidP="00F7041F">
      <w:pPr>
        <w:widowControl w:val="0"/>
        <w:suppressAutoHyphens/>
        <w:spacing w:line="100" w:lineRule="atLeast"/>
        <w:rPr>
          <w:rFonts w:cs="Arial"/>
        </w:rPr>
      </w:pPr>
      <w:r w:rsidRPr="002D0040">
        <w:rPr>
          <w:rFonts w:eastAsia="SimSun"/>
          <w:color w:val="00000A"/>
          <w:kern w:val="1"/>
          <w:lang w:eastAsia="ar-SA"/>
        </w:rPr>
        <w:t>Председатель Цветочненского</w:t>
      </w:r>
      <w:r w:rsidR="00F7041F" w:rsidRPr="002D0040">
        <w:rPr>
          <w:rFonts w:eastAsia="SimSun"/>
          <w:color w:val="00000A"/>
          <w:kern w:val="1"/>
          <w:lang w:eastAsia="ar-SA"/>
        </w:rPr>
        <w:t xml:space="preserve"> </w:t>
      </w:r>
      <w:r w:rsidRPr="002D0040">
        <w:rPr>
          <w:rFonts w:cs="Arial"/>
        </w:rPr>
        <w:t xml:space="preserve">сельского совета </w:t>
      </w:r>
      <w:r w:rsidR="00F7041F" w:rsidRPr="002D0040">
        <w:rPr>
          <w:rFonts w:cs="Arial"/>
        </w:rPr>
        <w:t>–</w:t>
      </w:r>
      <w:r w:rsidRPr="002D0040">
        <w:rPr>
          <w:rFonts w:cs="Arial"/>
        </w:rPr>
        <w:t xml:space="preserve"> </w:t>
      </w:r>
    </w:p>
    <w:p w14:paraId="32CD6F38" w14:textId="0491E723" w:rsidR="00267070" w:rsidRPr="002D0040" w:rsidRDefault="00C6196A" w:rsidP="00F7041F">
      <w:pPr>
        <w:widowControl w:val="0"/>
        <w:suppressAutoHyphens/>
        <w:spacing w:line="100" w:lineRule="atLeast"/>
        <w:rPr>
          <w:rFonts w:cs="Arial"/>
        </w:rPr>
      </w:pPr>
      <w:r w:rsidRPr="002D0040">
        <w:rPr>
          <w:rFonts w:cs="Arial"/>
        </w:rPr>
        <w:t xml:space="preserve">глава </w:t>
      </w:r>
      <w:r w:rsidR="00267070" w:rsidRPr="002D0040">
        <w:rPr>
          <w:rFonts w:cs="Arial"/>
        </w:rPr>
        <w:t>администрации</w:t>
      </w:r>
      <w:r w:rsidR="00F7041F" w:rsidRPr="002D0040">
        <w:rPr>
          <w:rFonts w:cs="Arial"/>
        </w:rPr>
        <w:t xml:space="preserve"> </w:t>
      </w:r>
      <w:proofErr w:type="spellStart"/>
      <w:r w:rsidR="00267070" w:rsidRPr="002D0040">
        <w:rPr>
          <w:rFonts w:cs="Arial"/>
        </w:rPr>
        <w:t>Цветочненского</w:t>
      </w:r>
      <w:proofErr w:type="spellEnd"/>
      <w:r w:rsidR="00267070" w:rsidRPr="002D0040">
        <w:rPr>
          <w:rFonts w:cs="Arial"/>
        </w:rPr>
        <w:t xml:space="preserve"> сельского поселения</w:t>
      </w:r>
      <w:r w:rsidRPr="002D0040">
        <w:rPr>
          <w:rFonts w:cs="Arial"/>
        </w:rPr>
        <w:t xml:space="preserve"> </w:t>
      </w:r>
      <w:r w:rsidR="00615B74">
        <w:rPr>
          <w:rFonts w:cs="Arial"/>
        </w:rPr>
        <w:t xml:space="preserve">                              </w:t>
      </w:r>
      <w:r w:rsidR="00F2048D">
        <w:rPr>
          <w:rFonts w:cs="Arial"/>
        </w:rPr>
        <w:t xml:space="preserve">   </w:t>
      </w:r>
      <w:r w:rsidR="00615B74">
        <w:rPr>
          <w:rFonts w:cs="Arial"/>
        </w:rPr>
        <w:t xml:space="preserve">   </w:t>
      </w:r>
      <w:proofErr w:type="spellStart"/>
      <w:r w:rsidR="00615B74">
        <w:rPr>
          <w:rFonts w:cs="Arial"/>
        </w:rPr>
        <w:t>М.Р.Ялалов</w:t>
      </w:r>
      <w:proofErr w:type="spellEnd"/>
    </w:p>
    <w:p w14:paraId="0E3086C5" w14:textId="77777777" w:rsidR="00267070" w:rsidRPr="002D0040" w:rsidRDefault="00267070" w:rsidP="00267070">
      <w:pPr>
        <w:rPr>
          <w:rFonts w:cs="Arial"/>
        </w:rPr>
      </w:pPr>
    </w:p>
    <w:p w14:paraId="65ABFD56" w14:textId="77777777" w:rsidR="002D3AE4" w:rsidRDefault="002D3AE4" w:rsidP="003F3F08">
      <w:pPr>
        <w:jc w:val="right"/>
        <w:rPr>
          <w:color w:val="000000"/>
        </w:rPr>
      </w:pPr>
    </w:p>
    <w:p w14:paraId="1222BD89" w14:textId="77777777" w:rsidR="002D3AE4" w:rsidRDefault="002D3AE4" w:rsidP="003F3F08">
      <w:pPr>
        <w:jc w:val="right"/>
        <w:rPr>
          <w:color w:val="000000"/>
        </w:rPr>
      </w:pPr>
    </w:p>
    <w:p w14:paraId="59CDFCD2" w14:textId="77777777" w:rsidR="002D3AE4" w:rsidRDefault="002D3AE4" w:rsidP="003F3F08">
      <w:pPr>
        <w:jc w:val="right"/>
        <w:rPr>
          <w:color w:val="000000"/>
        </w:rPr>
      </w:pPr>
    </w:p>
    <w:p w14:paraId="4E68EC24" w14:textId="77777777" w:rsidR="002D3AE4" w:rsidRDefault="002D3AE4" w:rsidP="003F3F08">
      <w:pPr>
        <w:jc w:val="right"/>
        <w:rPr>
          <w:color w:val="000000"/>
        </w:rPr>
      </w:pPr>
    </w:p>
    <w:p w14:paraId="2A37F17A" w14:textId="77777777" w:rsidR="002D3AE4" w:rsidRDefault="002D3AE4" w:rsidP="003F3F08">
      <w:pPr>
        <w:jc w:val="right"/>
        <w:rPr>
          <w:color w:val="000000"/>
        </w:rPr>
      </w:pPr>
    </w:p>
    <w:p w14:paraId="2C8B61AA" w14:textId="77777777" w:rsidR="00F91A65" w:rsidRDefault="00F91A65" w:rsidP="003F3F08">
      <w:pPr>
        <w:jc w:val="right"/>
        <w:rPr>
          <w:color w:val="000000"/>
        </w:rPr>
      </w:pPr>
    </w:p>
    <w:p w14:paraId="3F37AB57" w14:textId="77777777" w:rsidR="002D3AE4" w:rsidRDefault="002D3AE4" w:rsidP="003F3F08">
      <w:pPr>
        <w:jc w:val="right"/>
        <w:rPr>
          <w:color w:val="000000"/>
        </w:rPr>
      </w:pPr>
    </w:p>
    <w:p w14:paraId="55B4F029" w14:textId="77777777" w:rsidR="002D3AE4" w:rsidRDefault="002D3AE4" w:rsidP="003F3F08">
      <w:pPr>
        <w:jc w:val="right"/>
        <w:rPr>
          <w:color w:val="000000"/>
        </w:rPr>
      </w:pPr>
    </w:p>
    <w:p w14:paraId="196E40A5" w14:textId="77777777" w:rsidR="002D3AE4" w:rsidRDefault="002D3AE4" w:rsidP="003F3F08">
      <w:pPr>
        <w:jc w:val="right"/>
        <w:rPr>
          <w:color w:val="000000"/>
        </w:rPr>
      </w:pPr>
    </w:p>
    <w:p w14:paraId="35B2B510" w14:textId="77777777" w:rsidR="002D3AE4" w:rsidRDefault="002D3AE4" w:rsidP="003F3F08">
      <w:pPr>
        <w:jc w:val="right"/>
        <w:rPr>
          <w:color w:val="000000"/>
        </w:rPr>
      </w:pPr>
    </w:p>
    <w:p w14:paraId="0F42B478" w14:textId="77777777" w:rsidR="002D3AE4" w:rsidRPr="00F91A65" w:rsidRDefault="002D3AE4" w:rsidP="002D3AE4">
      <w:pPr>
        <w:pStyle w:val="ConsTitle"/>
        <w:widowControl/>
        <w:ind w:left="6804" w:right="0"/>
        <w:rPr>
          <w:rFonts w:ascii="Times New Roman" w:hAnsi="Times New Roman" w:cs="Times New Roman"/>
          <w:b w:val="0"/>
          <w:sz w:val="20"/>
          <w:szCs w:val="20"/>
        </w:rPr>
      </w:pPr>
      <w:r w:rsidRPr="00F91A65">
        <w:rPr>
          <w:rFonts w:ascii="Times New Roman" w:hAnsi="Times New Roman" w:cs="Times New Roman"/>
          <w:b w:val="0"/>
          <w:sz w:val="20"/>
          <w:szCs w:val="20"/>
        </w:rPr>
        <w:lastRenderedPageBreak/>
        <w:t>Приложение 1</w:t>
      </w:r>
    </w:p>
    <w:p w14:paraId="0D120F7A" w14:textId="42CA7B3E" w:rsidR="002D3AE4" w:rsidRPr="00F91A65" w:rsidRDefault="002D3AE4" w:rsidP="002D3AE4">
      <w:pPr>
        <w:pStyle w:val="ConsPlusNormal"/>
        <w:widowControl/>
        <w:tabs>
          <w:tab w:val="left" w:pos="6096"/>
        </w:tabs>
        <w:ind w:left="6804"/>
        <w:rPr>
          <w:rFonts w:ascii="Times New Roman" w:hAnsi="Times New Roman" w:cs="Times New Roman"/>
        </w:rPr>
      </w:pPr>
      <w:r w:rsidRPr="00F91A65">
        <w:rPr>
          <w:rFonts w:ascii="Times New Roman" w:hAnsi="Times New Roman" w:cs="Times New Roman"/>
        </w:rPr>
        <w:t xml:space="preserve">к решению </w:t>
      </w:r>
      <w:proofErr w:type="spellStart"/>
      <w:r w:rsidR="00BF525B" w:rsidRPr="00F91A65">
        <w:rPr>
          <w:rFonts w:ascii="Times New Roman" w:hAnsi="Times New Roman" w:cs="Times New Roman"/>
        </w:rPr>
        <w:t>Цветочненского</w:t>
      </w:r>
      <w:proofErr w:type="spellEnd"/>
      <w:r w:rsidR="00BF525B" w:rsidRPr="00F91A65">
        <w:rPr>
          <w:rFonts w:ascii="Times New Roman" w:hAnsi="Times New Roman" w:cs="Times New Roman"/>
        </w:rPr>
        <w:t xml:space="preserve"> </w:t>
      </w:r>
      <w:r w:rsidRPr="00F91A65">
        <w:rPr>
          <w:rFonts w:ascii="Times New Roman" w:hAnsi="Times New Roman" w:cs="Times New Roman"/>
        </w:rPr>
        <w:t xml:space="preserve">сельского совета Белогорского района Республики Крым </w:t>
      </w:r>
    </w:p>
    <w:p w14:paraId="08E8716C" w14:textId="12CB883F" w:rsidR="002D3AE4" w:rsidRPr="00F91A65" w:rsidRDefault="00F91A65" w:rsidP="002D3AE4">
      <w:pPr>
        <w:pStyle w:val="ConsPlusNormal"/>
        <w:widowControl/>
        <w:tabs>
          <w:tab w:val="left" w:pos="6096"/>
        </w:tabs>
        <w:ind w:left="6804"/>
        <w:rPr>
          <w:rFonts w:ascii="Times New Roman" w:hAnsi="Times New Roman" w:cs="Times New Roman"/>
        </w:rPr>
      </w:pPr>
      <w:r w:rsidRPr="00F91A65">
        <w:rPr>
          <w:rFonts w:ascii="Times New Roman" w:hAnsi="Times New Roman" w:cs="Times New Roman"/>
        </w:rPr>
        <w:t>от 08.11.2023г. №286</w:t>
      </w:r>
    </w:p>
    <w:p w14:paraId="27F4A139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Порядок расчета расходов, связанных с подготовкой и проведением выборов в органы местного самоуправления Республики Крым</w:t>
      </w:r>
    </w:p>
    <w:p w14:paraId="6ED9BCAE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1. Общие положения</w:t>
      </w:r>
    </w:p>
    <w:p w14:paraId="32284929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1.1. </w:t>
      </w:r>
      <w:proofErr w:type="gramStart"/>
      <w:r w:rsidRPr="00F91A65">
        <w:t>В соответствии со ст. 68 Закона Республики Крым от 05.06.2014 № 17-ЗРК «О выборах депутатов представительных органов муниципальных образований в Республике Крым» финансирование расходов, связанных с подготовкой и проведением выборов депутатов представительного органа муниципального образования, осуществляется за счет средств, выделенных на эти цели из местного бюджета, а в случаях и в порядке, установленных федеральным законом, законами Республики Крым, также из бюджета</w:t>
      </w:r>
      <w:proofErr w:type="gramEnd"/>
      <w:r w:rsidRPr="00F91A65">
        <w:t xml:space="preserve"> Республики Крым.</w:t>
      </w:r>
    </w:p>
    <w:p w14:paraId="4E8B7DBD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proofErr w:type="gramStart"/>
      <w:r w:rsidRPr="00F91A65">
        <w:t>Средства, выделенные на подготовку и проведение выборов депутатов представительного органа муниципального образования, поступают в распоряжение избирательной комиссии, организующей подготовку и проведение выборов депутатов представительного органа муниципального образования, в соответствии с утвержденной бюджетной росписью о распределении расходов соответствующего бюджета не позднее чем в десятидневный срок со дня официального опубликования (публикации) решения о назначении выборов депутатов представительного органа муниципального образования.</w:t>
      </w:r>
      <w:proofErr w:type="gramEnd"/>
    </w:p>
    <w:p w14:paraId="58639F50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1.2. За счет средств местного бюджета, выделенных на подготовку и проведение выборов в органы местного самоуправления, финансируются следующие расходы избирательных комиссий:</w:t>
      </w:r>
    </w:p>
    <w:p w14:paraId="00E3B03C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proofErr w:type="gramStart"/>
      <w:r w:rsidRPr="00F91A65">
        <w:t>1) на дополнительную оплату труда (вознаграждение) членов избирательных комиссий с правом решающего голоса, работников аппаратов избирательных комиссий, выплату компенсации членам избирательных комиссий с правом решающего голоса, освобожденным от основной работы на период подготовки и проведения выборов в органы местного самоуправления, а также на выплаты гражданам, выполняющим работы, оказывающим услуги по гражданско-правовым договорам, и специалистам, направляемым для работы в составе контрольно-ревизионных</w:t>
      </w:r>
      <w:proofErr w:type="gramEnd"/>
      <w:r w:rsidRPr="00F91A65">
        <w:t xml:space="preserve"> служб при избирательных комиссиях;</w:t>
      </w:r>
    </w:p>
    <w:p w14:paraId="39EC9E0D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2) на изготовление печатной продукции и осуществление издательской деятельности;</w:t>
      </w:r>
    </w:p>
    <w:p w14:paraId="457831AA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3) на приобретение, доставку и установку оборудования (в том числе технологического), других материальных ценностей, необходимых для подготовки и проведения выборов в органы местного самоуправления и обеспечения деятельности избирательных комиссий;</w:t>
      </w:r>
    </w:p>
    <w:p w14:paraId="2F161D00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4) на транспортные расходы, услуги связи;</w:t>
      </w:r>
    </w:p>
    <w:p w14:paraId="7E636575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5) на доставку, хранение избирательной документации, подготовку ее к передаче в архив или на уничтожение;</w:t>
      </w:r>
    </w:p>
    <w:p w14:paraId="46383F40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6) на использование и эксплуатацию средств автоматизации, повышение правовой культуры избирателей и обучение организаторов выборов в органы местного самоуправления;</w:t>
      </w:r>
    </w:p>
    <w:p w14:paraId="76DF5CED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7) на командировки и другие цели, связанные с проведением выборов в органы местного самоуправления, а также с обеспечением полномочий и деятельности избирательных комиссий;</w:t>
      </w:r>
    </w:p>
    <w:p w14:paraId="71FCF8C4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8) на развитие избирательной системы, в том числе внедрение новых избирательных технологий, средств автоматизации.</w:t>
      </w:r>
    </w:p>
    <w:p w14:paraId="10E05D09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1.3. Выплата компенсации и дополнительной оплаты труда (вознаграждения), а также дополнительной оплаты труда (вознаграждения) за активную работу по подготовке и проведению выборов, членам избирательных комиссий с правом решающего голоса за работу в комиссии в период подготовки и проведения выборов рассчитывается с учётом Порядка, утверждённого территориальными избирательными комиссиями.</w:t>
      </w:r>
    </w:p>
    <w:p w14:paraId="0A5DD00E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lastRenderedPageBreak/>
        <w:t xml:space="preserve">1.4. Расчет расходов производится </w:t>
      </w:r>
      <w:bookmarkStart w:id="0" w:name="_Hlk146869995"/>
      <w:r w:rsidRPr="00F91A65">
        <w:t>финансовым органом муниципального образования</w:t>
      </w:r>
      <w:bookmarkEnd w:id="0"/>
      <w:r w:rsidRPr="00F91A65">
        <w:t xml:space="preserve"> при взаимодействии с избирательной комиссией, организующей подготовку и проведение выборов в органы местного самоуправления.</w:t>
      </w:r>
    </w:p>
    <w:p w14:paraId="4C035BE3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 xml:space="preserve">Для расчета расходов используются прилагаемые к настоящим Методическим рекомендациям расчетные таблицы №№ 1 - 18 и приложения к ним в формате </w:t>
      </w:r>
      <w:proofErr w:type="spellStart"/>
      <w:r w:rsidRPr="00F91A65">
        <w:t>Microsoft</w:t>
      </w:r>
      <w:proofErr w:type="spellEnd"/>
      <w:r w:rsidRPr="00F91A65">
        <w:t xml:space="preserve"> </w:t>
      </w:r>
      <w:proofErr w:type="spellStart"/>
      <w:r w:rsidRPr="00F91A65">
        <w:t>Excel</w:t>
      </w:r>
      <w:proofErr w:type="spellEnd"/>
      <w:r w:rsidRPr="00F91A65">
        <w:t xml:space="preserve"> (.</w:t>
      </w:r>
      <w:proofErr w:type="spellStart"/>
      <w:r w:rsidRPr="00F91A65">
        <w:t>xlsx</w:t>
      </w:r>
      <w:proofErr w:type="spellEnd"/>
      <w:r w:rsidRPr="00F91A65">
        <w:t xml:space="preserve">). </w:t>
      </w:r>
      <w:proofErr w:type="gramStart"/>
      <w:r w:rsidRPr="00F91A65">
        <w:t>Ячейки, выделенные салатовым цветом рассчитываются</w:t>
      </w:r>
      <w:proofErr w:type="gramEnd"/>
      <w:r w:rsidRPr="00F91A65">
        <w:t xml:space="preserve"> автоматически.</w:t>
      </w:r>
    </w:p>
    <w:p w14:paraId="37E8F326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Наименования товаров, работ, услуг, приведенные в расчетных таблицах, указаны в качестве примеров для заполнения этих таблиц. Данный перечень не является закрытым и может быть дополнен необходимыми показателями товаров, работ, услуг.</w:t>
      </w:r>
    </w:p>
    <w:p w14:paraId="7EC4D0EB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1A65">
        <w:t>1.5. </w:t>
      </w:r>
      <w:r w:rsidRPr="00F91A65">
        <w:rPr>
          <w:bCs/>
        </w:rPr>
        <w:t>Обоснование стоимости закупки товаров, работ, услуг (далее – закупка) при подготовке и проведении выборов заключается в выполнении расчета цены договора с приложением документов и информации, на основании которых выполнен расчет, и должно содержать планируемое количество товаров, объем (краткое содержание) работ, услуг.</w:t>
      </w:r>
    </w:p>
    <w:p w14:paraId="5F8FB896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1A65">
        <w:rPr>
          <w:bCs/>
        </w:rPr>
        <w:t>Основным методом обоснования стоимости закупки является метод сопоставимых рыночных цен. В целях определения стоимости закупки данным методом используется не менее трех вариантов цен товара, работы, услуги, предлагаемых различными поставщиками (подрядчиками, исполнителями), обладающими опытом поставки товаров (выполнения работ, оказания услуг).</w:t>
      </w:r>
    </w:p>
    <w:p w14:paraId="27A93E04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1A65">
        <w:rPr>
          <w:bCs/>
        </w:rPr>
        <w:t>Для обоснования стоимости закупки используется наименьшая цена товара, работы, услуги из всех предложенных вариантов, соответствующих потребностям ТИК.</w:t>
      </w:r>
    </w:p>
    <w:p w14:paraId="22BCEC08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1A65">
        <w:t>Поставщиком (подрядчиком, исполнителем) по договору определяется тот, который представил наименьшее ценовое предложение при идентичности (однородности) качественных и количественных характеристик закупаемых товаров, работ, услуг.</w:t>
      </w:r>
    </w:p>
    <w:p w14:paraId="44B7BACF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2. Расчет расходов на подготовку и проведение выборов депутатов представительного органа муниципального образования</w:t>
      </w:r>
    </w:p>
    <w:p w14:paraId="5786711D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 xml:space="preserve">2.1. В целях проведения расчета расходов на подготовку и проведение выборов депутатов представительного органа местного самоуправления используется </w:t>
      </w:r>
      <w:hyperlink w:anchor="_Таблица_1" w:history="1">
        <w:r w:rsidRPr="004E26E2">
          <w:rPr>
            <w:rStyle w:val="a8"/>
            <w:color w:val="auto"/>
            <w:u w:val="none"/>
          </w:rPr>
          <w:t>Таблица № 1</w:t>
        </w:r>
      </w:hyperlink>
      <w:r w:rsidRPr="004E26E2">
        <w:t xml:space="preserve"> </w:t>
      </w:r>
      <w:r w:rsidRPr="00F91A65">
        <w:t>«Исходные данные для расчёта расходов на подготовку и проведение выборов депутатов…», которую следует заполнять следующим образом:</w:t>
      </w:r>
    </w:p>
    <w:p w14:paraId="5BAE3E2D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2.2. В графе 3 «Наименование показателя» строки 001 указывается численность избирателей, зарегистрированных на территории муниципального РАЙОНА или ГОРОДСКОГО округа по состоянию на 1 января или 1 июля.</w:t>
      </w:r>
    </w:p>
    <w:p w14:paraId="4694199E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Для расчета пропорционально количеству избирателей расходов на ТИК в графе 3 «Наименование показателя» строки 001.1 указывается численность избирателей, зарегистрированных на территории ПОСЕЛЕНИЯ муниципального района (для городского округа значение будет равно значению в строке 001) по состоянию на 1 января или 1 июля.</w:t>
      </w:r>
    </w:p>
    <w:p w14:paraId="3AA79100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При проведении дополнительных выборов депутат</w:t>
      </w:r>
      <w:proofErr w:type="gramStart"/>
      <w:r w:rsidRPr="00F91A65">
        <w:t>а(</w:t>
      </w:r>
      <w:proofErr w:type="spellStart"/>
      <w:proofErr w:type="gramEnd"/>
      <w:r w:rsidRPr="00F91A65">
        <w:t>ов</w:t>
      </w:r>
      <w:proofErr w:type="spellEnd"/>
      <w:r w:rsidRPr="00F91A65">
        <w:t>) в данной графе отражается численность избирателей по всем избирательным округам, в которых проводятся выборы.</w:t>
      </w:r>
    </w:p>
    <w:p w14:paraId="4972753B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2.3. В графах 5 «ТИК, всего» и 12 «УИК, всего» строки 002 указывается применяемый при расчетах оплаты труда в Республики Крым районный коэффициент – 1 (в Республики Крым не установлен).</w:t>
      </w:r>
    </w:p>
    <w:p w14:paraId="4708362B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2.4. В графы 13 «</w:t>
      </w:r>
      <w:r w:rsidRPr="00F91A65">
        <w:rPr>
          <w:lang w:val="en-US"/>
        </w:rPr>
        <w:t>I</w:t>
      </w:r>
      <w:r w:rsidRPr="00F91A65">
        <w:t xml:space="preserve"> группа», 14 «</w:t>
      </w:r>
      <w:r w:rsidRPr="00F91A65">
        <w:rPr>
          <w:lang w:val="en-US"/>
        </w:rPr>
        <w:t>II</w:t>
      </w:r>
      <w:r w:rsidRPr="00F91A65">
        <w:t xml:space="preserve"> группа» и 15 «</w:t>
      </w:r>
      <w:r w:rsidRPr="00F91A65">
        <w:rPr>
          <w:lang w:val="en-US"/>
        </w:rPr>
        <w:t>III</w:t>
      </w:r>
      <w:r w:rsidRPr="00F91A65">
        <w:t xml:space="preserve"> группа» строки 004 вносится количество УИК, сформированных со сроком полномочий 5 лет в разрезе групп по числу избирателей, зарегистрированных на территориях соответствующих избирательных участков, где:</w:t>
      </w:r>
    </w:p>
    <w:p w14:paraId="2112F261" w14:textId="77777777" w:rsidR="002D3AE4" w:rsidRPr="00F91A65" w:rsidRDefault="002D3AE4" w:rsidP="002D3AE4">
      <w:pPr>
        <w:ind w:firstLine="709"/>
        <w:jc w:val="both"/>
      </w:pPr>
      <w:r w:rsidRPr="00F91A65">
        <w:rPr>
          <w:lang w:val="en-US"/>
        </w:rPr>
        <w:t>I</w:t>
      </w:r>
      <w:r w:rsidRPr="00F91A65">
        <w:t xml:space="preserve"> группа – до 1001 избирателя;</w:t>
      </w:r>
    </w:p>
    <w:p w14:paraId="6EE93626" w14:textId="77777777" w:rsidR="002D3AE4" w:rsidRPr="00F91A65" w:rsidRDefault="002D3AE4" w:rsidP="002D3AE4">
      <w:pPr>
        <w:ind w:firstLine="709"/>
        <w:jc w:val="both"/>
      </w:pPr>
      <w:r w:rsidRPr="00F91A65">
        <w:rPr>
          <w:lang w:val="en-US"/>
        </w:rPr>
        <w:t>II</w:t>
      </w:r>
      <w:r w:rsidRPr="00F91A65">
        <w:t xml:space="preserve"> группа – 1001 до 2001 избирателя;</w:t>
      </w:r>
    </w:p>
    <w:p w14:paraId="03CF3184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rPr>
          <w:lang w:val="en-US"/>
        </w:rPr>
        <w:t>III</w:t>
      </w:r>
      <w:r w:rsidRPr="00F91A65">
        <w:t xml:space="preserve"> группа – более 2000 избирателей.</w:t>
      </w:r>
      <w:proofErr w:type="gramEnd"/>
    </w:p>
    <w:p w14:paraId="3EAB4309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 xml:space="preserve">2.5. Количество УИК, формируемых на избирательных участках, образованных в соответствии с пунктом 1.1 статьи 27 Федерального закона № 67-ФЗ (УИК, формируемые на </w:t>
      </w:r>
      <w:r w:rsidRPr="00F91A65">
        <w:lastRenderedPageBreak/>
        <w:t>период избирательной кампании – «временные комиссии»), указывается в графах 13, 14 и 15 строки 005 по фактическим данным в разрезе групп по числу избирателей.</w:t>
      </w:r>
    </w:p>
    <w:p w14:paraId="4B377EF2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2.6. Численность членов избирательных комиссий с правом решающего голоса, работающих не на постоянной (штатной) основе, указываются по строкам 008, 009 в графах 6 «</w:t>
      </w:r>
      <w:r w:rsidRPr="00F91A65">
        <w:rPr>
          <w:lang w:val="en-US"/>
        </w:rPr>
        <w:t>I</w:t>
      </w:r>
      <w:r w:rsidRPr="00F91A65">
        <w:t xml:space="preserve"> группа», 7 «</w:t>
      </w:r>
      <w:r w:rsidRPr="00F91A65">
        <w:rPr>
          <w:lang w:val="en-US"/>
        </w:rPr>
        <w:t>II</w:t>
      </w:r>
      <w:r w:rsidRPr="00F91A65">
        <w:t xml:space="preserve"> группа» и 8 «</w:t>
      </w:r>
      <w:r w:rsidRPr="00F91A65">
        <w:rPr>
          <w:lang w:val="en-US"/>
        </w:rPr>
        <w:t>III</w:t>
      </w:r>
      <w:r w:rsidRPr="00F91A65">
        <w:t xml:space="preserve"> группа» </w:t>
      </w:r>
      <w:proofErr w:type="gramStart"/>
      <w:r w:rsidRPr="00F91A65">
        <w:t>для</w:t>
      </w:r>
      <w:proofErr w:type="gramEnd"/>
      <w:r w:rsidRPr="00F91A65">
        <w:t xml:space="preserve"> ТИК, где:</w:t>
      </w:r>
    </w:p>
    <w:p w14:paraId="2B0DD91D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rPr>
          <w:lang w:val="en-US"/>
        </w:rPr>
        <w:t>I</w:t>
      </w:r>
      <w:r w:rsidRPr="00F91A65">
        <w:t xml:space="preserve"> группа – до 50 тыс.</w:t>
      </w:r>
      <w:proofErr w:type="gramEnd"/>
      <w:r w:rsidRPr="00F91A65">
        <w:t xml:space="preserve"> избирателя;</w:t>
      </w:r>
    </w:p>
    <w:p w14:paraId="4D4F0726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rPr>
          <w:lang w:val="en-US"/>
        </w:rPr>
        <w:t>II</w:t>
      </w:r>
      <w:r w:rsidRPr="00F91A65">
        <w:t xml:space="preserve"> группа – 50 тыс.</w:t>
      </w:r>
      <w:proofErr w:type="gramEnd"/>
      <w:r w:rsidRPr="00F91A65">
        <w:t xml:space="preserve"> до 100 тыс. избирателя;</w:t>
      </w:r>
    </w:p>
    <w:p w14:paraId="6BD21FEF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rPr>
          <w:lang w:val="en-US"/>
        </w:rPr>
        <w:t>III</w:t>
      </w:r>
      <w:r w:rsidRPr="00F91A65">
        <w:t xml:space="preserve"> группа – более 100 тыс.</w:t>
      </w:r>
      <w:proofErr w:type="gramEnd"/>
      <w:r w:rsidRPr="00F91A65">
        <w:t xml:space="preserve"> избирателей,</w:t>
      </w:r>
    </w:p>
    <w:p w14:paraId="771FF993" w14:textId="77777777" w:rsidR="002D3AE4" w:rsidRPr="00F91A65" w:rsidRDefault="002D3AE4" w:rsidP="002D3AE4">
      <w:pPr>
        <w:ind w:firstLine="709"/>
        <w:jc w:val="both"/>
      </w:pPr>
      <w:r w:rsidRPr="00F91A65">
        <w:t>в графах 13, 14 и 15 – для УИК.</w:t>
      </w:r>
    </w:p>
    <w:p w14:paraId="20B67005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При этом по строке 008 указывается численность членов комиссий с правом решающего голоса, освобожденных от основной работы в период выборов.</w:t>
      </w:r>
    </w:p>
    <w:p w14:paraId="11F42DC9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>По строке 009 в графах 13, 14 и 15 указывается численность других членов участковых комиссий с правом решающего голоса, принятая для осуществления расчетов (члены УИК, которые не освобождаются от основной работы в период выборов).</w:t>
      </w:r>
    </w:p>
    <w:p w14:paraId="5F8D33D0" w14:textId="77777777" w:rsidR="002D3AE4" w:rsidRPr="00F91A65" w:rsidRDefault="002D3AE4" w:rsidP="002D3AE4">
      <w:pPr>
        <w:autoSpaceDE w:val="0"/>
        <w:autoSpaceDN w:val="0"/>
        <w:adjustRightInd w:val="0"/>
        <w:ind w:firstLine="709"/>
        <w:jc w:val="both"/>
      </w:pPr>
      <w:r w:rsidRPr="00F91A65">
        <w:t xml:space="preserve">2.7. В графе 3 «Всего» строки 012 указывается размер компенсации члену избирательной комиссии с правом решающего голоса </w:t>
      </w:r>
      <w:proofErr w:type="gramStart"/>
      <w:r w:rsidRPr="00F91A65">
        <w:t>за полный месяц</w:t>
      </w:r>
      <w:proofErr w:type="gramEnd"/>
      <w:r w:rsidRPr="00F91A65">
        <w:t xml:space="preserve"> работы.</w:t>
      </w:r>
    </w:p>
    <w:p w14:paraId="47098A74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 xml:space="preserve">3.  </w:t>
      </w:r>
      <w:bookmarkStart w:id="1" w:name="_Hlk146876377"/>
      <w:r w:rsidRPr="00F91A65">
        <w:rPr>
          <w:rFonts w:ascii="Times New Roman" w:hAnsi="Times New Roman" w:cs="Times New Roman"/>
          <w:color w:val="auto"/>
          <w:sz w:val="24"/>
          <w:szCs w:val="24"/>
        </w:rPr>
        <w:t xml:space="preserve">Компенсация членам избирательных комиссий, работающим в комиссиях по подготовке и проведению выборов с освобождением от основной работы </w:t>
      </w:r>
      <w:bookmarkEnd w:id="1"/>
    </w:p>
    <w:p w14:paraId="54116074" w14:textId="77777777" w:rsidR="002D3AE4" w:rsidRPr="00F91A65" w:rsidRDefault="002D3AE4" w:rsidP="002D3AE4">
      <w:pPr>
        <w:ind w:firstLine="709"/>
        <w:jc w:val="both"/>
      </w:pPr>
      <w:r w:rsidRPr="00F91A65">
        <w:t xml:space="preserve">3.1. В соответствии с нормами Трудового кодекса Российской Федерации и законодательства Российской Федерации о выборах и референдумах в части, касающейся вопросов о выплате компенсации членам избирательных комиссий, работающим в комиссиях по подготовке и проведению выборов с освобождением от основной работы, в Таблицах № 2 и № 4 осуществляется расчет расходов на эти цели. </w:t>
      </w:r>
    </w:p>
    <w:p w14:paraId="39AE1397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4. Расчет расходов на дополнительную оплату труда (вознаграждение) за фактически отработанное время и дополнительную оплату труда (вознаграждение) за активную работу в период подготовки и проведения выборов членов УИК, ТИК</w:t>
      </w:r>
    </w:p>
    <w:p w14:paraId="66324C57" w14:textId="77777777" w:rsidR="002D3AE4" w:rsidRPr="00F91A65" w:rsidRDefault="002D3AE4" w:rsidP="002D3AE4">
      <w:pPr>
        <w:ind w:firstLine="709"/>
        <w:jc w:val="both"/>
      </w:pPr>
      <w:r w:rsidRPr="00F91A65">
        <w:t xml:space="preserve">4.1. В соответствии с пунктом 17 статьи 29 Федерального закона № 67-ФЗ члену комиссии с правом решающего голоса </w:t>
      </w:r>
      <w:r w:rsidRPr="00F91A65">
        <w:rPr>
          <w:b/>
        </w:rPr>
        <w:t>может производиться</w:t>
      </w:r>
      <w:r w:rsidRPr="00F91A65">
        <w:t xml:space="preserve"> дополнительная оплата труда (вознаграждение) за работу в комиссии по подготовке и проведению выборов.</w:t>
      </w:r>
    </w:p>
    <w:p w14:paraId="32A78032" w14:textId="77777777" w:rsidR="002D3AE4" w:rsidRPr="00F91A65" w:rsidRDefault="002D3AE4" w:rsidP="002D3AE4">
      <w:pPr>
        <w:ind w:firstLine="709"/>
        <w:jc w:val="both"/>
      </w:pPr>
      <w:r w:rsidRPr="00F91A65">
        <w:t xml:space="preserve">4.2. Расчет расходов на дополнительную оплату труда (вознаграждение) членов УИК производится исходя из устанавливаемого в </w:t>
      </w:r>
      <w:hyperlink w:anchor="_Таблица_3" w:history="1">
        <w:r w:rsidRPr="004E26E2">
          <w:rPr>
            <w:rStyle w:val="a8"/>
            <w:color w:val="auto"/>
            <w:u w:val="none"/>
          </w:rPr>
          <w:t>Таблице № 3</w:t>
        </w:r>
      </w:hyperlink>
      <w:r w:rsidRPr="004E26E2">
        <w:t xml:space="preserve"> </w:t>
      </w:r>
      <w:r w:rsidRPr="00F91A65">
        <w:t xml:space="preserve">«Расчет расходов на дополнительную оплату труда (вознаграждение) членов УИК» общего количества </w:t>
      </w:r>
      <w:proofErr w:type="gramStart"/>
      <w:r w:rsidRPr="00F91A65">
        <w:t>часов работы членов избирательных комиссий соответствующих групп</w:t>
      </w:r>
      <w:proofErr w:type="gramEnd"/>
      <w:r w:rsidRPr="00F91A65">
        <w:t xml:space="preserve"> УИК.</w:t>
      </w:r>
    </w:p>
    <w:p w14:paraId="5EEDC8CB" w14:textId="77777777" w:rsidR="002D3AE4" w:rsidRPr="00F91A65" w:rsidRDefault="002D3AE4" w:rsidP="002D3AE4">
      <w:pPr>
        <w:ind w:firstLine="709"/>
        <w:jc w:val="both"/>
      </w:pPr>
      <w:r w:rsidRPr="00F91A65">
        <w:t>4.3. В Таблице № 3 в графе 3 «Количество УИК» по строкам 010, 020, 030 указывается количество УИК в разрезе групп по числу избирателей, где:</w:t>
      </w:r>
    </w:p>
    <w:p w14:paraId="633CEA49" w14:textId="77777777" w:rsidR="002D3AE4" w:rsidRPr="00F91A65" w:rsidRDefault="002D3AE4" w:rsidP="002D3AE4">
      <w:pPr>
        <w:ind w:firstLine="709"/>
        <w:jc w:val="both"/>
      </w:pPr>
      <w:r w:rsidRPr="00F91A65">
        <w:rPr>
          <w:lang w:val="en-US"/>
        </w:rPr>
        <w:t>I</w:t>
      </w:r>
      <w:r w:rsidRPr="00F91A65">
        <w:t xml:space="preserve"> группа – до 1001 избирателя;</w:t>
      </w:r>
    </w:p>
    <w:p w14:paraId="32F4EADB" w14:textId="77777777" w:rsidR="002D3AE4" w:rsidRPr="00F91A65" w:rsidRDefault="002D3AE4" w:rsidP="002D3AE4">
      <w:pPr>
        <w:ind w:firstLine="709"/>
        <w:jc w:val="both"/>
      </w:pPr>
      <w:r w:rsidRPr="00F91A65">
        <w:rPr>
          <w:lang w:val="en-US"/>
        </w:rPr>
        <w:t>II</w:t>
      </w:r>
      <w:r w:rsidRPr="00F91A65">
        <w:t xml:space="preserve"> группа – 1001 до 2001 избирателя;</w:t>
      </w:r>
    </w:p>
    <w:p w14:paraId="78E2A274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rPr>
          <w:lang w:val="en-US"/>
        </w:rPr>
        <w:t>III</w:t>
      </w:r>
      <w:r w:rsidRPr="00F91A65">
        <w:t xml:space="preserve"> группа – более 2000 избирателей.</w:t>
      </w:r>
      <w:proofErr w:type="gramEnd"/>
    </w:p>
    <w:p w14:paraId="297F469C" w14:textId="77777777" w:rsidR="002D3AE4" w:rsidRPr="00F91A65" w:rsidRDefault="002D3AE4" w:rsidP="002D3AE4">
      <w:pPr>
        <w:ind w:firstLine="709"/>
        <w:jc w:val="both"/>
      </w:pPr>
      <w:r w:rsidRPr="00F91A65">
        <w:t xml:space="preserve">В графе 4 «Число членов в одной УИК» Таблицы № 3 указывается число членов одной УИК из расчета максимального числа членов участковой комиссии с правом решающего </w:t>
      </w:r>
      <w:proofErr w:type="gramStart"/>
      <w:r w:rsidRPr="00F91A65">
        <w:t>голоса, данные автоматически заполняются</w:t>
      </w:r>
      <w:proofErr w:type="gramEnd"/>
      <w:r w:rsidRPr="00F91A65">
        <w:t xml:space="preserve">  из Таблицы 1 «Исходные данные», определенного пунктом 3 статьи 27 Федерального закона № 67-ФЗ.</w:t>
      </w:r>
    </w:p>
    <w:p w14:paraId="12C49BED" w14:textId="77777777" w:rsidR="002D3AE4" w:rsidRPr="00F91A65" w:rsidRDefault="002D3AE4" w:rsidP="002D3AE4">
      <w:pPr>
        <w:ind w:firstLine="709"/>
        <w:jc w:val="both"/>
      </w:pPr>
      <w:r w:rsidRPr="00F91A65">
        <w:t>В Таблице № 3 прогнозируемое время работы каждого члена УИК (в часах) в будние дни отражается в графе 5; в субботние, воскресные, праздничные дни и в ночное время – в графе 6; в день голосования – в графе 7.</w:t>
      </w:r>
    </w:p>
    <w:p w14:paraId="1B9E90FE" w14:textId="77777777" w:rsidR="002D3AE4" w:rsidRPr="00F91A65" w:rsidRDefault="002D3AE4" w:rsidP="002D3AE4">
      <w:pPr>
        <w:ind w:firstLine="709"/>
        <w:jc w:val="both"/>
      </w:pPr>
      <w:r w:rsidRPr="00F91A65">
        <w:t>Графы 8 «Всего» и 9 «Количество человеко-часов работы всех членов УИК» Таблицы № 3 заполняются автоматически.</w:t>
      </w:r>
    </w:p>
    <w:p w14:paraId="2D2D1519" w14:textId="77777777" w:rsidR="002D3AE4" w:rsidRPr="00F91A65" w:rsidRDefault="002D3AE4" w:rsidP="002D3AE4">
      <w:pPr>
        <w:ind w:firstLine="709"/>
        <w:jc w:val="both"/>
      </w:pPr>
      <w:r w:rsidRPr="00F91A65">
        <w:lastRenderedPageBreak/>
        <w:t xml:space="preserve">Следует учитывать, что прогнозируемое время работы членов УИК с правом решающего голоса увеличивается в зависимости от возрастания группы УИК. </w:t>
      </w:r>
    </w:p>
    <w:p w14:paraId="358F3C18" w14:textId="77777777" w:rsidR="002D3AE4" w:rsidRPr="00F91A65" w:rsidRDefault="002D3AE4" w:rsidP="002D3AE4">
      <w:pPr>
        <w:ind w:firstLine="709"/>
        <w:jc w:val="both"/>
      </w:pPr>
      <w:r w:rsidRPr="00F91A65">
        <w:t xml:space="preserve">В графе 10 «Размер дополнительной оплаты труда </w:t>
      </w:r>
      <w:bookmarkStart w:id="2" w:name="_Hlk146876437"/>
      <w:r w:rsidRPr="00F91A65">
        <w:t xml:space="preserve">(вознаграждения) </w:t>
      </w:r>
      <w:bookmarkEnd w:id="2"/>
      <w:r w:rsidRPr="00F91A65">
        <w:t xml:space="preserve">члена комиссии за 1 час работы в будний день» Таблицы № 3 заложен </w:t>
      </w:r>
      <w:proofErr w:type="gramStart"/>
      <w:r w:rsidRPr="00F91A65">
        <w:t>размер оплаты труда</w:t>
      </w:r>
      <w:proofErr w:type="gramEnd"/>
      <w:r w:rsidRPr="00F91A65">
        <w:t xml:space="preserve"> члена УИК с правом решающего голоса за 1 час работы (без учета районного коэффициента) в соответствии с постановлением ЦИК России «О размерах и порядке выплаты компенсации».</w:t>
      </w:r>
    </w:p>
    <w:p w14:paraId="530140A8" w14:textId="77777777" w:rsidR="002D3AE4" w:rsidRPr="00F91A65" w:rsidRDefault="002D3AE4" w:rsidP="002D3AE4">
      <w:pPr>
        <w:ind w:firstLine="709"/>
        <w:jc w:val="both"/>
      </w:pPr>
      <w:r w:rsidRPr="00F91A65">
        <w:t>В Таблице № 3 расчет в графах 11 - 16 осуществляется автоматически.</w:t>
      </w:r>
    </w:p>
    <w:p w14:paraId="721A41FF" w14:textId="77777777" w:rsidR="002D3AE4" w:rsidRPr="00F91A65" w:rsidRDefault="002D3AE4" w:rsidP="002D3AE4">
      <w:pPr>
        <w:ind w:firstLine="709"/>
        <w:jc w:val="both"/>
      </w:pPr>
      <w:r w:rsidRPr="00F91A65">
        <w:t>4.4. </w:t>
      </w:r>
      <w:proofErr w:type="gramStart"/>
      <w:r w:rsidRPr="00F91A65">
        <w:t xml:space="preserve">Расчет дополнительной оплаты труда </w:t>
      </w:r>
      <w:bookmarkStart w:id="3" w:name="_Hlk146876455"/>
      <w:r w:rsidRPr="00F91A65">
        <w:t xml:space="preserve">(вознаграждения) </w:t>
      </w:r>
      <w:bookmarkEnd w:id="3"/>
      <w:r w:rsidRPr="00F91A65">
        <w:t xml:space="preserve">за фактически отработанное время и дополнительной оплаты труда (вознаграждения) за активную работу по подготовке и проведению выборов членам ТИК с правом решающего голоса, работающим в комиссии </w:t>
      </w:r>
      <w:r w:rsidRPr="00F91A65">
        <w:rPr>
          <w:b/>
        </w:rPr>
        <w:t>не на постоянной (штатной</w:t>
      </w:r>
      <w:r w:rsidRPr="00F91A65">
        <w:t xml:space="preserve">) основе, производится исходя из устанавливаемого общего количества часов работы членов избирательных комиссий соответствующих групп ТИК в </w:t>
      </w:r>
      <w:hyperlink w:anchor="_Таблица_5" w:history="1">
        <w:r w:rsidRPr="004E26E2">
          <w:rPr>
            <w:rStyle w:val="a8"/>
            <w:color w:val="auto"/>
            <w:u w:val="none"/>
          </w:rPr>
          <w:t>Таблице № 5</w:t>
        </w:r>
      </w:hyperlink>
      <w:r w:rsidRPr="00F91A65">
        <w:t xml:space="preserve"> «Расчёт расходов ТИК на дополнительную оплату труда</w:t>
      </w:r>
      <w:proofErr w:type="gramEnd"/>
      <w:r w:rsidRPr="00F91A65">
        <w:t xml:space="preserve"> (вознаграждение) членам комиссий, работающим в них не на штатной основе, за работу в период подготовки и проведения выборов депутатов…».</w:t>
      </w:r>
    </w:p>
    <w:p w14:paraId="7462D316" w14:textId="77777777" w:rsidR="002D3AE4" w:rsidRPr="00F91A65" w:rsidRDefault="002D3AE4" w:rsidP="002D3AE4">
      <w:pPr>
        <w:ind w:firstLine="709"/>
        <w:jc w:val="both"/>
      </w:pPr>
      <w:r w:rsidRPr="00F91A65">
        <w:t xml:space="preserve">4.5. В Таблице № 5 в графе 3 «Количество ТИК» по строкам 010, 020, 030 указывается количество ТИК в разрезе групп по числу избирателей (I, </w:t>
      </w:r>
      <w:r w:rsidRPr="00F91A65">
        <w:rPr>
          <w:lang w:val="en-US"/>
        </w:rPr>
        <w:t>II</w:t>
      </w:r>
      <w:r w:rsidRPr="00F91A65">
        <w:t xml:space="preserve">, </w:t>
      </w:r>
      <w:r w:rsidRPr="00F91A65">
        <w:rPr>
          <w:lang w:val="en-US"/>
        </w:rPr>
        <w:t>III</w:t>
      </w:r>
      <w:r w:rsidRPr="00F91A65">
        <w:t>), где:</w:t>
      </w:r>
    </w:p>
    <w:p w14:paraId="0E48F226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rPr>
          <w:lang w:val="en-US"/>
        </w:rPr>
        <w:t>I</w:t>
      </w:r>
      <w:r w:rsidRPr="00F91A65">
        <w:t xml:space="preserve"> группа – до 50 тыс.</w:t>
      </w:r>
      <w:proofErr w:type="gramEnd"/>
      <w:r w:rsidRPr="00F91A65">
        <w:t xml:space="preserve"> избирателя;</w:t>
      </w:r>
    </w:p>
    <w:p w14:paraId="1F7E58B9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rPr>
          <w:lang w:val="en-US"/>
        </w:rPr>
        <w:t>II</w:t>
      </w:r>
      <w:r w:rsidRPr="00F91A65">
        <w:t xml:space="preserve"> группа – 50 тыс.</w:t>
      </w:r>
      <w:proofErr w:type="gramEnd"/>
      <w:r w:rsidRPr="00F91A65">
        <w:t xml:space="preserve"> до 100 тыс. избирателя;</w:t>
      </w:r>
    </w:p>
    <w:p w14:paraId="4D1E7E88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rPr>
          <w:lang w:val="en-US"/>
        </w:rPr>
        <w:t>III</w:t>
      </w:r>
      <w:r w:rsidRPr="00F91A65">
        <w:t xml:space="preserve"> группа – более 100 тыс.</w:t>
      </w:r>
      <w:proofErr w:type="gramEnd"/>
      <w:r w:rsidRPr="00F91A65">
        <w:t xml:space="preserve"> избирателей.</w:t>
      </w:r>
    </w:p>
    <w:p w14:paraId="25E912A1" w14:textId="77777777" w:rsidR="002D3AE4" w:rsidRPr="00F91A65" w:rsidRDefault="002D3AE4" w:rsidP="002D3AE4">
      <w:pPr>
        <w:ind w:firstLine="709"/>
        <w:jc w:val="both"/>
      </w:pPr>
      <w:r w:rsidRPr="00F91A65">
        <w:t>В зависимости от группы ТИК в соответствующей строке графы 3 Таблицы № 5 указывается количество членов ТИК согласно количеству членов ТИК, установленному постановлением Избирательной комиссии Республики Крым о формировании территориальной комиссии.</w:t>
      </w:r>
    </w:p>
    <w:p w14:paraId="797C818D" w14:textId="77777777" w:rsidR="002D3AE4" w:rsidRPr="00F91A65" w:rsidRDefault="002D3AE4" w:rsidP="002D3AE4">
      <w:pPr>
        <w:ind w:firstLine="709"/>
        <w:jc w:val="both"/>
      </w:pPr>
      <w:r w:rsidRPr="00F91A65">
        <w:t>Дальнейшее внесение сведений в Таблицу № 5 и расчеты расходов производятся в соответствии с пунктом 4.2 настоящих Методических рекомендаций.</w:t>
      </w:r>
    </w:p>
    <w:p w14:paraId="388300F9" w14:textId="77777777" w:rsidR="002D3AE4" w:rsidRPr="00F91A65" w:rsidRDefault="002D3AE4" w:rsidP="002D3AE4">
      <w:pPr>
        <w:ind w:firstLine="709"/>
        <w:jc w:val="both"/>
      </w:pPr>
      <w:r w:rsidRPr="00F91A65">
        <w:t>4.6. </w:t>
      </w:r>
      <w:proofErr w:type="gramStart"/>
      <w:r w:rsidRPr="00F91A65">
        <w:t xml:space="preserve">Дополнительная оплата (вознаграждение) председателю ТИК, иному члену ТИК с правом решающего голоса, замещающим должности государственной гражданской службы и должности, не относящиеся к должностям государственной гражданской службы Республики Крым, в Избирательной комиссии Республики Крым, может быть начислена за работу (дежурства) в выходные и праздничные дни, а также в будние дни после 18-00 часов. </w:t>
      </w:r>
      <w:proofErr w:type="gramEnd"/>
    </w:p>
    <w:p w14:paraId="14C928F3" w14:textId="77777777" w:rsidR="002D3AE4" w:rsidRPr="00F91A65" w:rsidRDefault="002D3AE4" w:rsidP="002D3AE4">
      <w:pPr>
        <w:ind w:firstLine="709"/>
        <w:jc w:val="both"/>
      </w:pPr>
      <w:r w:rsidRPr="00F91A65">
        <w:t>Расчёт расходов ТИК на дополнительную оплату труда (вознаграждение) за активную работу членам комиссий с правом решающего голоса, работающим на штатной основе в аппарате Избирательной комиссии Республики Крым, в период подготовки и проведения выборов производится в</w:t>
      </w:r>
      <w:r w:rsidRPr="004E26E2">
        <w:t xml:space="preserve"> </w:t>
      </w:r>
      <w:hyperlink w:anchor="_Таблица_5.1" w:history="1">
        <w:r w:rsidRPr="004E26E2">
          <w:rPr>
            <w:rStyle w:val="a8"/>
            <w:color w:val="auto"/>
            <w:u w:val="none"/>
          </w:rPr>
          <w:t>Таблице № 5.1</w:t>
        </w:r>
      </w:hyperlink>
      <w:r w:rsidRPr="00F91A65">
        <w:rPr>
          <w:b/>
        </w:rPr>
        <w:t>.</w:t>
      </w:r>
    </w:p>
    <w:p w14:paraId="0434B99D" w14:textId="77777777" w:rsidR="002D3AE4" w:rsidRPr="00F91A65" w:rsidRDefault="002D3AE4" w:rsidP="002D3AE4">
      <w:pPr>
        <w:ind w:firstLine="709"/>
        <w:jc w:val="both"/>
        <w:rPr>
          <w:b/>
        </w:rPr>
      </w:pPr>
      <w:r w:rsidRPr="00F91A65">
        <w:t>Расчет дополнительной оплаты труда (вознаграждения) члену ТИК, работающему в комиссии не на постоянной (штатной) основе, члену УИК производится из расчета за один час работы в комиссии в будние дни с 6-00 до 22-00 час.</w:t>
      </w:r>
    </w:p>
    <w:p w14:paraId="75C16C83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t>Расчет дополнительной оплаты труда (вознаграждения) за работу в комиссии в ночное время (с 22-00 до 6-00 час.), субботние, воскресные (в том числе в день голосования), нерабочие праздничные дни производится в двойном размере за счет и в пределах средств, выделенных соответствующей комиссии на компенсацию, дополнительную оплату труда (вознаграждение) с учетом районного коэффициента.</w:t>
      </w:r>
      <w:proofErr w:type="gramEnd"/>
    </w:p>
    <w:p w14:paraId="186CCB70" w14:textId="77777777" w:rsidR="002D3AE4" w:rsidRPr="00F91A65" w:rsidRDefault="002D3AE4" w:rsidP="002D3AE4">
      <w:pPr>
        <w:ind w:firstLine="709"/>
        <w:jc w:val="both"/>
      </w:pPr>
      <w:r w:rsidRPr="00F91A65">
        <w:t>4.7. Заполнение графы 17 в Таблице № 3, Таблице № 5 и Таблице № 5.1 не обязательно.</w:t>
      </w:r>
    </w:p>
    <w:p w14:paraId="20C54641" w14:textId="77777777" w:rsidR="002D3AE4" w:rsidRPr="00F91A65" w:rsidRDefault="002D3AE4" w:rsidP="002D3AE4">
      <w:pPr>
        <w:ind w:firstLine="709"/>
        <w:jc w:val="both"/>
        <w:rPr>
          <w:b/>
        </w:rPr>
      </w:pPr>
      <w:r w:rsidRPr="00F91A65">
        <w:t xml:space="preserve">4.8. </w:t>
      </w:r>
      <w:r w:rsidRPr="00F91A65">
        <w:rPr>
          <w:b/>
        </w:rPr>
        <w:t xml:space="preserve">При проведении совмещённых выборов с другими выборами производится расчет ТОЛЬКО выплаты за активную работу с применением коэффициента 1,5, расчет за </w:t>
      </w:r>
      <w:proofErr w:type="spellStart"/>
      <w:r w:rsidRPr="00F91A65">
        <w:rPr>
          <w:b/>
        </w:rPr>
        <w:t>допоплату</w:t>
      </w:r>
      <w:proofErr w:type="spellEnd"/>
      <w:r w:rsidRPr="00F91A65">
        <w:rPr>
          <w:b/>
        </w:rPr>
        <w:t xml:space="preserve"> не производится.</w:t>
      </w:r>
    </w:p>
    <w:p w14:paraId="4B24F8CA" w14:textId="77777777" w:rsidR="002D3AE4" w:rsidRPr="00F91A65" w:rsidRDefault="002D3AE4" w:rsidP="002D3AE4">
      <w:pPr>
        <w:ind w:firstLine="709"/>
        <w:jc w:val="both"/>
      </w:pPr>
    </w:p>
    <w:p w14:paraId="64693AAB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lastRenderedPageBreak/>
        <w:t>5. Расчет расходов УИК и ТИК на выплату компенсации членам комиссии, освобожденным от основной работы для работы в комиссии в период подготовки и проведения выборов</w:t>
      </w:r>
    </w:p>
    <w:p w14:paraId="33FC916E" w14:textId="77777777" w:rsidR="002D3AE4" w:rsidRPr="00F91A65" w:rsidRDefault="002D3AE4" w:rsidP="002D3AE4">
      <w:pPr>
        <w:ind w:firstLine="709"/>
        <w:jc w:val="both"/>
      </w:pPr>
      <w:r w:rsidRPr="00F91A65">
        <w:t>5.1. </w:t>
      </w:r>
      <w:proofErr w:type="gramStart"/>
      <w:r w:rsidRPr="00F91A65">
        <w:t>В соответствии с пунктом 17 статьи 29 Федерального закона № 67-ФЗ за членом комиссии с правом решающего голоса, освобожденным на основании представления комиссии от основной работы на период подготовки и проведения выборов, сохраняется основное место работы (должность), и ему выплачивается компенсация за период, в течение которого он был освобожден от основной работы (далее – компенсация).</w:t>
      </w:r>
      <w:proofErr w:type="gramEnd"/>
    </w:p>
    <w:p w14:paraId="7B640498" w14:textId="77777777" w:rsidR="002D3AE4" w:rsidRPr="00F91A65" w:rsidRDefault="002D3AE4" w:rsidP="002D3AE4">
      <w:pPr>
        <w:ind w:firstLine="709"/>
        <w:jc w:val="both"/>
        <w:rPr>
          <w:strike/>
        </w:rPr>
      </w:pPr>
      <w:r w:rsidRPr="00F91A65">
        <w:t xml:space="preserve">5.2. Размер компенсации устанавливается </w:t>
      </w:r>
      <w:proofErr w:type="gramStart"/>
      <w:r w:rsidRPr="00F91A65">
        <w:t>за полный месяц</w:t>
      </w:r>
      <w:proofErr w:type="gramEnd"/>
      <w:r w:rsidRPr="00F91A65">
        <w:t xml:space="preserve"> работы в комиссии при 40-часовой пятидневной рабочей неделе в переделах, установленных Порядком ТИК (в действующей редакции).</w:t>
      </w:r>
    </w:p>
    <w:p w14:paraId="4711410A" w14:textId="77777777" w:rsidR="002D3AE4" w:rsidRPr="00F91A65" w:rsidRDefault="002D3AE4" w:rsidP="002D3AE4">
      <w:pPr>
        <w:ind w:firstLine="709"/>
        <w:jc w:val="both"/>
      </w:pPr>
      <w:r w:rsidRPr="00F91A65">
        <w:t>Размер компенсации за неполный месяц определяется пропорционально количеству отработанных дней в соответствующем календарном месяце путем деления утвержденного размера компенсации на количество рабочих дней в соответствующем календарном месяце и умножения полученного результата на фактически отработанное количество дней в том же месяце.</w:t>
      </w:r>
    </w:p>
    <w:p w14:paraId="7BF9065A" w14:textId="77777777" w:rsidR="002D3AE4" w:rsidRPr="00F91A65" w:rsidRDefault="002D3AE4" w:rsidP="002D3AE4">
      <w:pPr>
        <w:ind w:firstLine="709"/>
        <w:jc w:val="both"/>
      </w:pPr>
      <w:r w:rsidRPr="00F91A65">
        <w:t>5.3. </w:t>
      </w:r>
      <w:proofErr w:type="gramStart"/>
      <w:r w:rsidRPr="00F91A65">
        <w:t xml:space="preserve">Расчет расходов на выплату компенсации членам УИК и ТИК с правом решающего голоса, освобожденным от основной работы для работы в комиссии в период подготовки и проведения выборов в органы местного самоуправления следует производить в </w:t>
      </w:r>
      <w:hyperlink w:anchor="_Таблица_2" w:history="1">
        <w:r w:rsidRPr="00F91A65">
          <w:rPr>
            <w:rStyle w:val="a8"/>
          </w:rPr>
          <w:t>Таблице № 2</w:t>
        </w:r>
      </w:hyperlink>
      <w:r w:rsidRPr="00F91A65">
        <w:t xml:space="preserve"> «Расчет расходов УИК на выплату компенсации членам комиссии с правом решающего голоса, освобожденным от основной работы  для работы в комиссии в период подготовки и</w:t>
      </w:r>
      <w:proofErr w:type="gramEnd"/>
      <w:r w:rsidRPr="00F91A65">
        <w:t xml:space="preserve"> проведения выборов депутатов…» и </w:t>
      </w:r>
      <w:hyperlink w:anchor="_Таблица_4" w:history="1">
        <w:r w:rsidRPr="004E26E2">
          <w:rPr>
            <w:rStyle w:val="a8"/>
            <w:color w:val="auto"/>
            <w:u w:val="none"/>
          </w:rPr>
          <w:t>Таблице № 4</w:t>
        </w:r>
      </w:hyperlink>
      <w:r w:rsidRPr="00F91A65">
        <w:t xml:space="preserve"> «Расчет расходов ТИК  на выплату компенсации членам комиссии с правом решающего голоса, освобожденным от основной работы в период подготовки и проведения выборов депутатов…» соответственно.</w:t>
      </w:r>
    </w:p>
    <w:p w14:paraId="1B75B637" w14:textId="77777777" w:rsidR="002D3AE4" w:rsidRPr="00F91A65" w:rsidRDefault="002D3AE4" w:rsidP="002D3AE4">
      <w:pPr>
        <w:ind w:firstLine="709"/>
        <w:jc w:val="both"/>
      </w:pPr>
      <w:r w:rsidRPr="00F91A65">
        <w:t>5.4. Таблицы № 2 и № 4 заполняются при необходимости.</w:t>
      </w:r>
    </w:p>
    <w:p w14:paraId="0DDC17DA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6. Оборудование избирательных участков</w:t>
      </w:r>
    </w:p>
    <w:p w14:paraId="4F8BBEB1" w14:textId="77777777" w:rsidR="002D3AE4" w:rsidRPr="00F91A65" w:rsidRDefault="002D3AE4" w:rsidP="002D3AE4">
      <w:pPr>
        <w:ind w:firstLine="709"/>
        <w:jc w:val="both"/>
      </w:pPr>
      <w:r w:rsidRPr="00F91A65">
        <w:t xml:space="preserve">6.1. Нормативы технологического оборудования для участковых комиссий при проведении выборов, референдумов в Российской Федерации  утверждены постановлением Центральной избирательной комиссии Российской Федерации от 29 января 2014 года № 214/1405-6 (в ред. Постановлений ЦИК России от 22.03.2017 </w:t>
      </w:r>
      <w:hyperlink r:id="rId9">
        <w:r w:rsidRPr="00F91A65">
          <w:t>№ 77/680-7</w:t>
        </w:r>
      </w:hyperlink>
      <w:r w:rsidRPr="00F91A65">
        <w:t xml:space="preserve">, от 02.03.2018 </w:t>
      </w:r>
      <w:hyperlink r:id="rId10">
        <w:r w:rsidRPr="00F91A65">
          <w:t>№ 146/1215-7</w:t>
        </w:r>
      </w:hyperlink>
      <w:r w:rsidRPr="00F91A65">
        <w:t xml:space="preserve">, от 28.04.2021 </w:t>
      </w:r>
      <w:hyperlink r:id="rId11">
        <w:r w:rsidRPr="00F91A65">
          <w:t>№ 4/38-8</w:t>
        </w:r>
      </w:hyperlink>
      <w:r w:rsidRPr="00F91A65">
        <w:t>).</w:t>
      </w:r>
    </w:p>
    <w:p w14:paraId="3F1F647E" w14:textId="77777777" w:rsidR="002D3AE4" w:rsidRPr="00F91A65" w:rsidRDefault="002D3AE4" w:rsidP="002D3A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744"/>
        <w:gridCol w:w="1984"/>
        <w:gridCol w:w="2217"/>
        <w:gridCol w:w="2127"/>
      </w:tblGrid>
      <w:tr w:rsidR="002D3AE4" w:rsidRPr="00F91A65" w14:paraId="6FBCABF8" w14:textId="77777777" w:rsidTr="00823C92">
        <w:tc>
          <w:tcPr>
            <w:tcW w:w="488" w:type="dxa"/>
            <w:vMerge w:val="restart"/>
          </w:tcPr>
          <w:p w14:paraId="325F0799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4" w:type="dxa"/>
            <w:vMerge w:val="restart"/>
          </w:tcPr>
          <w:p w14:paraId="02B3398D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Вид технологического оборудования</w:t>
            </w:r>
          </w:p>
        </w:tc>
        <w:tc>
          <w:tcPr>
            <w:tcW w:w="6328" w:type="dxa"/>
            <w:gridSpan w:val="3"/>
          </w:tcPr>
          <w:p w14:paraId="30B375D8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Количество единиц технологического оборудования для оснащения избирательных участков, участков референдума</w:t>
            </w:r>
          </w:p>
        </w:tc>
      </w:tr>
      <w:tr w:rsidR="002D3AE4" w:rsidRPr="00F91A65" w14:paraId="6AB1C91C" w14:textId="77777777" w:rsidTr="00823C92">
        <w:tc>
          <w:tcPr>
            <w:tcW w:w="488" w:type="dxa"/>
            <w:vMerge/>
          </w:tcPr>
          <w:p w14:paraId="341E4B65" w14:textId="77777777" w:rsidR="002D3AE4" w:rsidRPr="00F91A65" w:rsidRDefault="002D3AE4" w:rsidP="00823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</w:tcPr>
          <w:p w14:paraId="093F36BD" w14:textId="77777777" w:rsidR="002D3AE4" w:rsidRPr="00F91A65" w:rsidRDefault="002D3AE4" w:rsidP="00823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23AA5B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с числом избирателей, участников референдума до 1000</w:t>
            </w:r>
          </w:p>
        </w:tc>
        <w:tc>
          <w:tcPr>
            <w:tcW w:w="2217" w:type="dxa"/>
          </w:tcPr>
          <w:p w14:paraId="484B39A7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с числом избирателей, участников референдума от 1001 до 2000</w:t>
            </w:r>
          </w:p>
        </w:tc>
        <w:tc>
          <w:tcPr>
            <w:tcW w:w="2127" w:type="dxa"/>
          </w:tcPr>
          <w:p w14:paraId="08EF9848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с числом избирателей, участников референдума более 2000</w:t>
            </w:r>
          </w:p>
        </w:tc>
      </w:tr>
      <w:tr w:rsidR="002D3AE4" w:rsidRPr="00F91A65" w14:paraId="70FE8D39" w14:textId="77777777" w:rsidTr="00823C92">
        <w:tc>
          <w:tcPr>
            <w:tcW w:w="488" w:type="dxa"/>
          </w:tcPr>
          <w:p w14:paraId="417D37E6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14:paraId="7BD64EA3" w14:textId="77777777" w:rsidR="002D3AE4" w:rsidRPr="00F91A65" w:rsidRDefault="002D3AE4" w:rsidP="00823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Кабины для голосования</w:t>
            </w:r>
          </w:p>
        </w:tc>
        <w:tc>
          <w:tcPr>
            <w:tcW w:w="1984" w:type="dxa"/>
          </w:tcPr>
          <w:p w14:paraId="6793CC7B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2217" w:type="dxa"/>
          </w:tcPr>
          <w:p w14:paraId="2C1881E5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2127" w:type="dxa"/>
          </w:tcPr>
          <w:p w14:paraId="433C07A8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2D3AE4" w:rsidRPr="00F91A65" w14:paraId="2A9BA78B" w14:textId="77777777" w:rsidTr="00823C92">
        <w:tc>
          <w:tcPr>
            <w:tcW w:w="488" w:type="dxa"/>
          </w:tcPr>
          <w:p w14:paraId="707CB1B3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7ABA12BD" w14:textId="77777777" w:rsidR="002D3AE4" w:rsidRPr="00F91A65" w:rsidRDefault="002D3AE4" w:rsidP="00823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Ящики для голосования (стационарные)</w:t>
            </w:r>
          </w:p>
        </w:tc>
        <w:tc>
          <w:tcPr>
            <w:tcW w:w="1984" w:type="dxa"/>
          </w:tcPr>
          <w:p w14:paraId="4F6DE075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1 (при совмещении дней голосования на выборах (референдумах) - не менее 1)</w:t>
            </w:r>
          </w:p>
        </w:tc>
        <w:tc>
          <w:tcPr>
            <w:tcW w:w="2217" w:type="dxa"/>
          </w:tcPr>
          <w:p w14:paraId="4548D5D3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2 (при совмещении дней голосования на выборах (референдумах) -  не менее 2)</w:t>
            </w:r>
          </w:p>
        </w:tc>
        <w:tc>
          <w:tcPr>
            <w:tcW w:w="2127" w:type="dxa"/>
          </w:tcPr>
          <w:p w14:paraId="163FDA05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3 (при совмещении дней голосования на выборах (референдумах) - не менее 3)</w:t>
            </w:r>
          </w:p>
        </w:tc>
      </w:tr>
    </w:tbl>
    <w:p w14:paraId="30773C0A" w14:textId="77777777" w:rsidR="002D3AE4" w:rsidRPr="00F91A65" w:rsidRDefault="002D3AE4" w:rsidP="002D3A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744"/>
        <w:gridCol w:w="1984"/>
        <w:gridCol w:w="2217"/>
        <w:gridCol w:w="2127"/>
      </w:tblGrid>
      <w:tr w:rsidR="002D3AE4" w:rsidRPr="00F91A65" w14:paraId="7CCCE6A1" w14:textId="77777777" w:rsidTr="00823C92">
        <w:tc>
          <w:tcPr>
            <w:tcW w:w="488" w:type="dxa"/>
            <w:vMerge w:val="restart"/>
          </w:tcPr>
          <w:p w14:paraId="69471C7A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4" w:type="dxa"/>
            <w:vMerge w:val="restart"/>
          </w:tcPr>
          <w:p w14:paraId="681C7425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Вид технологического оборудования</w:t>
            </w:r>
          </w:p>
        </w:tc>
        <w:tc>
          <w:tcPr>
            <w:tcW w:w="6328" w:type="dxa"/>
            <w:gridSpan w:val="3"/>
          </w:tcPr>
          <w:p w14:paraId="26A0AB00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единиц технологического оборудования для оснащения избирательных участков, участков референдума для голосования в день голосования</w:t>
            </w:r>
          </w:p>
        </w:tc>
      </w:tr>
      <w:tr w:rsidR="002D3AE4" w:rsidRPr="00F91A65" w14:paraId="33AA56F3" w14:textId="77777777" w:rsidTr="00823C92">
        <w:trPr>
          <w:trHeight w:val="1235"/>
        </w:trPr>
        <w:tc>
          <w:tcPr>
            <w:tcW w:w="488" w:type="dxa"/>
            <w:vMerge/>
          </w:tcPr>
          <w:p w14:paraId="5BB8A134" w14:textId="77777777" w:rsidR="002D3AE4" w:rsidRPr="00F91A65" w:rsidRDefault="002D3AE4" w:rsidP="00823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</w:tcPr>
          <w:p w14:paraId="550D2553" w14:textId="77777777" w:rsidR="002D3AE4" w:rsidRPr="00F91A65" w:rsidRDefault="002D3AE4" w:rsidP="00823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5DCE65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с числом избирателей, участников референдума до 501</w:t>
            </w:r>
          </w:p>
        </w:tc>
        <w:tc>
          <w:tcPr>
            <w:tcW w:w="2217" w:type="dxa"/>
          </w:tcPr>
          <w:p w14:paraId="4DC3F273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с числом избирателей, участников референдума от 501 до 1001</w:t>
            </w:r>
          </w:p>
        </w:tc>
        <w:tc>
          <w:tcPr>
            <w:tcW w:w="2127" w:type="dxa"/>
          </w:tcPr>
          <w:p w14:paraId="7139060F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с числом избирателей, участников референдума более 1000</w:t>
            </w:r>
          </w:p>
        </w:tc>
      </w:tr>
      <w:tr w:rsidR="002D3AE4" w:rsidRPr="00F91A65" w14:paraId="0EC2FEC2" w14:textId="77777777" w:rsidTr="00823C92">
        <w:tc>
          <w:tcPr>
            <w:tcW w:w="488" w:type="dxa"/>
          </w:tcPr>
          <w:p w14:paraId="28D67887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14:paraId="46DA9B20" w14:textId="77777777" w:rsidR="002D3AE4" w:rsidRPr="00F91A65" w:rsidRDefault="002D3AE4" w:rsidP="00823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Переносные ящики для голосования</w:t>
            </w:r>
          </w:p>
        </w:tc>
        <w:tc>
          <w:tcPr>
            <w:tcW w:w="1984" w:type="dxa"/>
          </w:tcPr>
          <w:p w14:paraId="4B7DEA6C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A65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2217" w:type="dxa"/>
          </w:tcPr>
          <w:p w14:paraId="38971C3C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1A65">
              <w:rPr>
                <w:rStyle w:val="ab"/>
                <w:rFonts w:ascii="Times New Roman" w:hAnsi="Times New Roman"/>
                <w:sz w:val="24"/>
                <w:szCs w:val="24"/>
              </w:rPr>
              <w:footnoteReference w:customMarkFollows="1" w:id="2"/>
              <w:t>*</w:t>
            </w:r>
          </w:p>
        </w:tc>
        <w:tc>
          <w:tcPr>
            <w:tcW w:w="2127" w:type="dxa"/>
          </w:tcPr>
          <w:p w14:paraId="1822EBF6" w14:textId="77777777" w:rsidR="002D3AE4" w:rsidRPr="00F91A65" w:rsidRDefault="002D3AE4" w:rsidP="00823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A65">
              <w:rPr>
                <w:rStyle w:val="ab"/>
                <w:rFonts w:ascii="Times New Roman" w:hAnsi="Times New Roman"/>
                <w:sz w:val="24"/>
                <w:szCs w:val="24"/>
              </w:rPr>
              <w:footnoteReference w:customMarkFollows="1" w:id="3"/>
              <w:t>*</w:t>
            </w:r>
          </w:p>
        </w:tc>
      </w:tr>
    </w:tbl>
    <w:p w14:paraId="69B40967" w14:textId="77777777" w:rsidR="002D3AE4" w:rsidRPr="00F91A65" w:rsidRDefault="002D3AE4" w:rsidP="002D3AE4">
      <w:pPr>
        <w:ind w:firstLine="709"/>
        <w:jc w:val="both"/>
      </w:pPr>
    </w:p>
    <w:p w14:paraId="3AD9A5B6" w14:textId="77777777" w:rsidR="002D3AE4" w:rsidRPr="00F91A65" w:rsidRDefault="002D3AE4" w:rsidP="002D3AE4">
      <w:pPr>
        <w:ind w:firstLine="709"/>
        <w:jc w:val="both"/>
      </w:pPr>
      <w:r w:rsidRPr="00F91A65">
        <w:t xml:space="preserve">6.2. Количество переносных ящиков для организации досрочного голосования групп избирателей, проводимого в соответствии с </w:t>
      </w:r>
      <w:hyperlink r:id="rId12">
        <w:r w:rsidRPr="00F91A65">
          <w:t>пунктом 1 статьи 65</w:t>
        </w:r>
      </w:hyperlink>
      <w:r w:rsidRPr="00F91A65">
        <w:t xml:space="preserve"> Федерального № 67-ФЗ, устанавливается в соответствии с законодательством.</w:t>
      </w:r>
    </w:p>
    <w:p w14:paraId="4AB7032B" w14:textId="77777777" w:rsidR="002D3AE4" w:rsidRPr="00F91A65" w:rsidRDefault="002D3AE4" w:rsidP="002D3AE4">
      <w:pPr>
        <w:ind w:firstLine="709"/>
        <w:jc w:val="both"/>
      </w:pPr>
      <w:r w:rsidRPr="00F91A65">
        <w:t xml:space="preserve">Количество переносных ящиков </w:t>
      </w:r>
      <w:proofErr w:type="gramStart"/>
      <w:r w:rsidRPr="00F91A65">
        <w:t>для голосования для каждой участковой комиссии при проведении голосования вне помещения для голосования</w:t>
      </w:r>
      <w:proofErr w:type="gramEnd"/>
      <w:r w:rsidRPr="00F91A65">
        <w:t xml:space="preserve"> определяется решением непосредственно вышестоящей комиссии, а если при проведении выборов в органы местного самоуправления, местного референдума территория единого избирательного округа, округа референдума совпадает с территорией избирательного участка, участка референдума, - решением участковой комиссии. В случае совмещения дней голосования на выборах и (или) референдумах разных уровней решение принимается комиссией, участвующей в подготовке и проведении выборов (референдума) более высокого уровня.</w:t>
      </w:r>
    </w:p>
    <w:p w14:paraId="6A017078" w14:textId="77777777" w:rsidR="002D3AE4" w:rsidRPr="00F91A65" w:rsidRDefault="002D3AE4" w:rsidP="002D3AE4">
      <w:pPr>
        <w:ind w:firstLine="709"/>
        <w:jc w:val="both"/>
      </w:pPr>
      <w:r w:rsidRPr="00F91A65">
        <w:t>6.3. При совмещении дней голосования на выборах (референдумах) информация о количестве стационарных ящиков для голосования, используемых на избирательном участке, участке референдума, подписывается председателем комиссии и размещается на информационном стенде в помещении для голосования.</w:t>
      </w:r>
    </w:p>
    <w:p w14:paraId="5444A25B" w14:textId="77777777" w:rsidR="002D3AE4" w:rsidRPr="00F91A65" w:rsidRDefault="002D3AE4" w:rsidP="002D3AE4">
      <w:pPr>
        <w:ind w:firstLine="709"/>
        <w:jc w:val="both"/>
      </w:pPr>
      <w:r w:rsidRPr="00F91A65">
        <w:t>6.4. При необходимости вправе предусмотреть расходы на приобретения технологического оборудования за счет средств местного бюджета.</w:t>
      </w:r>
    </w:p>
    <w:p w14:paraId="68155313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7. Расчет транспортных расходов</w:t>
      </w:r>
    </w:p>
    <w:p w14:paraId="1520EDD3" w14:textId="77777777" w:rsidR="002D3AE4" w:rsidRPr="00F91A65" w:rsidRDefault="002D3AE4" w:rsidP="002D3AE4">
      <w:pPr>
        <w:ind w:firstLine="709"/>
        <w:jc w:val="both"/>
        <w:rPr>
          <w:u w:val="single"/>
        </w:rPr>
      </w:pPr>
      <w:r w:rsidRPr="00F91A65">
        <w:t>7.1. Для расчета расходов на транспорт исходными показателями являются:</w:t>
      </w:r>
    </w:p>
    <w:p w14:paraId="2B507D0A" w14:textId="77777777" w:rsidR="002D3AE4" w:rsidRPr="00F91A65" w:rsidRDefault="002D3AE4" w:rsidP="002D3AE4">
      <w:pPr>
        <w:ind w:firstLine="709"/>
        <w:jc w:val="both"/>
      </w:pPr>
      <w:r w:rsidRPr="00F91A65">
        <w:t>1) количество автомобилей;</w:t>
      </w:r>
    </w:p>
    <w:p w14:paraId="49D9A3C0" w14:textId="77777777" w:rsidR="002D3AE4" w:rsidRPr="00F91A65" w:rsidRDefault="002D3AE4" w:rsidP="002D3AE4">
      <w:pPr>
        <w:ind w:left="360" w:firstLine="349"/>
        <w:jc w:val="both"/>
      </w:pPr>
      <w:r w:rsidRPr="00F91A65">
        <w:t>2) количество дней работы одного автомобиля;</w:t>
      </w:r>
    </w:p>
    <w:p w14:paraId="3D6BE2A7" w14:textId="77777777" w:rsidR="002D3AE4" w:rsidRPr="00F91A65" w:rsidRDefault="002D3AE4" w:rsidP="002D3AE4">
      <w:pPr>
        <w:ind w:left="360" w:firstLine="349"/>
        <w:jc w:val="both"/>
      </w:pPr>
      <w:r w:rsidRPr="00F91A65">
        <w:t>3) количество часов работы одного автомобиля;</w:t>
      </w:r>
    </w:p>
    <w:p w14:paraId="6EE2FBB4" w14:textId="77777777" w:rsidR="002D3AE4" w:rsidRPr="00F91A65" w:rsidRDefault="002D3AE4" w:rsidP="002D3AE4">
      <w:pPr>
        <w:ind w:firstLine="709"/>
        <w:jc w:val="both"/>
      </w:pPr>
      <w:r w:rsidRPr="00F91A65">
        <w:t>4) тариф за 1 час работы 1 автомобиля.</w:t>
      </w:r>
    </w:p>
    <w:p w14:paraId="14DF1CD5" w14:textId="77777777" w:rsidR="002D3AE4" w:rsidRPr="00F91A65" w:rsidRDefault="002D3AE4" w:rsidP="002D3AE4">
      <w:pPr>
        <w:ind w:firstLine="709"/>
        <w:jc w:val="both"/>
      </w:pPr>
      <w:r w:rsidRPr="00F91A65">
        <w:t>7.2. Тариф за 1 час работы автомобиля требует обязательного обоснования. Запросы стоимости часа работа автомобиля могут быть направлены в автохозяйство района, при его отсутствии – в хозяйствующий субъект (организацию или предприятие, имеющие автопарк). Допускается использование информации из информационно-телекоммуникационной сети «Интернет» – снимков экрана соответствующих страниц сайтов (скриншотов).</w:t>
      </w:r>
    </w:p>
    <w:p w14:paraId="4E61D558" w14:textId="77777777" w:rsidR="002D3AE4" w:rsidRPr="00F91A65" w:rsidRDefault="002D3AE4" w:rsidP="002D3AE4">
      <w:pPr>
        <w:ind w:firstLine="708"/>
        <w:jc w:val="both"/>
      </w:pPr>
      <w:r w:rsidRPr="00F91A65">
        <w:t>7.3. </w:t>
      </w:r>
      <w:proofErr w:type="gramStart"/>
      <w:r w:rsidRPr="00F91A65">
        <w:t xml:space="preserve">На практике </w:t>
      </w:r>
      <w:hyperlink w:anchor="_Таблица_8" w:history="1">
        <w:r w:rsidRPr="004E26E2">
          <w:rPr>
            <w:rStyle w:val="a8"/>
            <w:color w:val="auto"/>
            <w:u w:val="none"/>
          </w:rPr>
          <w:t>Таблица № 8</w:t>
        </w:r>
      </w:hyperlink>
      <w:r w:rsidRPr="00F91A65">
        <w:t xml:space="preserve"> «Расчёт расходов на транспорт в день голосования и другие дни (кроме авиационного и других видов транспорта, используемых на завоз и вывоз избирательной документации, технологического оборудования в отдаленных и труднодоступных местностях, а также на досрочном голосовании отдельных групп избирателей, находящихся в </w:t>
      </w:r>
      <w:r w:rsidRPr="00F91A65">
        <w:lastRenderedPageBreak/>
        <w:t>отдаленных и труднодоступных местностях) в период подготовки и проведения выборов…» применения не находит, поскольку комиссии, как</w:t>
      </w:r>
      <w:proofErr w:type="gramEnd"/>
      <w:r w:rsidRPr="00F91A65">
        <w:t xml:space="preserve"> правило, арендуют транспортные средства с экипажем посредством оформления гражданско-правовых договоров с физическими лицами.</w:t>
      </w:r>
    </w:p>
    <w:p w14:paraId="1A427321" w14:textId="77777777" w:rsidR="002D3AE4" w:rsidRPr="00F91A65" w:rsidRDefault="002D3AE4" w:rsidP="002D3AE4">
      <w:pPr>
        <w:ind w:firstLine="708"/>
        <w:jc w:val="both"/>
        <w:rPr>
          <w:b/>
        </w:rPr>
      </w:pPr>
      <w:r w:rsidRPr="00F91A65">
        <w:t>Таблица № 8 Расчета расходов заполняется только при заключении ТИК договора</w:t>
      </w:r>
      <w:r w:rsidRPr="00F91A65">
        <w:rPr>
          <w:b/>
        </w:rPr>
        <w:t xml:space="preserve"> с юридическим лицом.</w:t>
      </w:r>
    </w:p>
    <w:p w14:paraId="02476A85" w14:textId="77777777" w:rsidR="002D3AE4" w:rsidRPr="00F91A65" w:rsidRDefault="002D3AE4" w:rsidP="002D3AE4">
      <w:pPr>
        <w:ind w:firstLine="708"/>
        <w:jc w:val="both"/>
      </w:pPr>
      <w:r w:rsidRPr="00F91A65">
        <w:t>При планировании использования транспорта, находящегося в личной собственности, данная таблица не применяется.</w:t>
      </w:r>
    </w:p>
    <w:p w14:paraId="08CE2645" w14:textId="77777777" w:rsidR="002D3AE4" w:rsidRPr="00F91A65" w:rsidRDefault="002D3AE4" w:rsidP="002D3AE4">
      <w:pPr>
        <w:ind w:firstLine="708"/>
        <w:jc w:val="both"/>
      </w:pPr>
      <w:r w:rsidRPr="00F91A65">
        <w:t>7.4. При планировании расходов на использование автотранспорта обязательно следует учитывать целесообразность поездок, протяженность маршрутов. Не допускается неэффективное использование автотранспортного средства (на короткие расстояния – например, для поездки в соседнее здание), порожних поездок (при отсутствии товарно-материальных ценностей, тяжелых вещей и пр.).</w:t>
      </w:r>
    </w:p>
    <w:p w14:paraId="679ED027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8. Расчет средств на канцелярские расходы</w:t>
      </w:r>
    </w:p>
    <w:p w14:paraId="52A443A5" w14:textId="77777777" w:rsidR="002D3AE4" w:rsidRPr="00F91A65" w:rsidRDefault="002D3AE4" w:rsidP="002D3AE4">
      <w:pPr>
        <w:ind w:firstLine="708"/>
        <w:jc w:val="both"/>
      </w:pPr>
      <w:r w:rsidRPr="00F91A65">
        <w:t>8.1. Средства на канцелярские расходы рассчитываются исходя из потребности в канцелярских товарах на одну УИК, ТИК.</w:t>
      </w:r>
    </w:p>
    <w:p w14:paraId="02C3F98C" w14:textId="77777777" w:rsidR="002D3AE4" w:rsidRPr="00F91A65" w:rsidRDefault="002D3AE4" w:rsidP="002D3AE4">
      <w:pPr>
        <w:ind w:firstLine="708"/>
        <w:jc w:val="both"/>
        <w:rPr>
          <w:b/>
        </w:rPr>
      </w:pPr>
      <w:r w:rsidRPr="00F91A65">
        <w:t>Необходимый перечень канцелярских принадлежностей определяется избирательными комиссиями согласно приложениям № 1 и № 2 к Таблице № 10.</w:t>
      </w:r>
    </w:p>
    <w:p w14:paraId="334912DA" w14:textId="77777777" w:rsidR="002D3AE4" w:rsidRPr="00F91A65" w:rsidRDefault="002D3AE4" w:rsidP="002D3AE4">
      <w:pPr>
        <w:ind w:firstLine="708"/>
        <w:jc w:val="both"/>
      </w:pPr>
      <w:r w:rsidRPr="00F91A65">
        <w:t>8.2. </w:t>
      </w:r>
      <w:r w:rsidRPr="004E26E2">
        <w:t xml:space="preserve">В </w:t>
      </w:r>
      <w:hyperlink w:anchor="_Приложение_1_к" w:history="1">
        <w:r w:rsidRPr="004E26E2">
          <w:rPr>
            <w:rStyle w:val="a8"/>
            <w:color w:val="auto"/>
            <w:u w:val="none"/>
          </w:rPr>
          <w:t>приложении № 1 к Таблице № 10</w:t>
        </w:r>
      </w:hyperlink>
      <w:r w:rsidRPr="00F91A65">
        <w:t xml:space="preserve"> «Расчёт стоимости набора канцелярских товаров» заполняются только желтые поля. Зеленые поля считаются автоматически.</w:t>
      </w:r>
    </w:p>
    <w:p w14:paraId="1565085F" w14:textId="77777777" w:rsidR="002D3AE4" w:rsidRPr="00F91A65" w:rsidRDefault="002D3AE4" w:rsidP="002D3AE4">
      <w:pPr>
        <w:ind w:firstLine="708"/>
        <w:jc w:val="both"/>
      </w:pPr>
      <w:r w:rsidRPr="00F91A65">
        <w:t xml:space="preserve">Полученная сумма отражается в </w:t>
      </w:r>
      <w:hyperlink w:anchor="_Таблица_10" w:history="1">
        <w:r w:rsidRPr="004E26E2">
          <w:rPr>
            <w:rStyle w:val="a8"/>
            <w:color w:val="auto"/>
            <w:u w:val="none"/>
          </w:rPr>
          <w:t>Таблице № 10</w:t>
        </w:r>
      </w:hyperlink>
      <w:r w:rsidRPr="004E26E2">
        <w:t xml:space="preserve"> </w:t>
      </w:r>
      <w:r w:rsidRPr="00F91A65">
        <w:t>«Расчёт расходов на канцелярские товары в период подготовки и проведения выборов депутатов…» по соответствующим строкам 011, 021, 031, 041, 051, 061 в графе 4 «Стоимость набора канцелярских товаров, бумаги». В графе 3 «Количество избирательных комиссий, которым требуются соответствующие товары» по тем же строкам отражается количество УИК, ТИК.</w:t>
      </w:r>
    </w:p>
    <w:p w14:paraId="5FFEE074" w14:textId="77777777" w:rsidR="002D3AE4" w:rsidRPr="00F91A65" w:rsidRDefault="002D3AE4" w:rsidP="002D3AE4">
      <w:pPr>
        <w:ind w:firstLine="708"/>
        <w:jc w:val="both"/>
      </w:pPr>
      <w:r w:rsidRPr="00F91A65">
        <w:t xml:space="preserve">8.3. В </w:t>
      </w:r>
      <w:hyperlink w:anchor="_Приложение_1_к_1" w:history="1">
        <w:r w:rsidRPr="004E26E2">
          <w:rPr>
            <w:rStyle w:val="a8"/>
            <w:color w:val="auto"/>
            <w:u w:val="none"/>
          </w:rPr>
          <w:t>приложении № 2 к Таблице № 10</w:t>
        </w:r>
      </w:hyperlink>
      <w:r w:rsidRPr="00F91A65">
        <w:t xml:space="preserve"> «Расчёт стоимости требуемого количества писчей бумаги» отражается стоимость бумаги формата А</w:t>
      </w:r>
      <w:proofErr w:type="gramStart"/>
      <w:r w:rsidRPr="00F91A65">
        <w:t>4</w:t>
      </w:r>
      <w:proofErr w:type="gramEnd"/>
      <w:r w:rsidRPr="00F91A65">
        <w:t xml:space="preserve"> и А3. Итоговая сумма отражается в графе 5 «Общая стоимость» Таблицы № 10 по строкам 012, 022, 032, 042, 052, 062 – стоимость бумаги формата А</w:t>
      </w:r>
      <w:proofErr w:type="gramStart"/>
      <w:r w:rsidRPr="00F91A65">
        <w:t>4</w:t>
      </w:r>
      <w:proofErr w:type="gramEnd"/>
      <w:r w:rsidRPr="00F91A65">
        <w:t>, по строкам 013,023, 033, 043, 053, 063 </w:t>
      </w:r>
      <w:r w:rsidRPr="00F91A65">
        <w:noBreakHyphen/>
        <w:t> стоимость бумаги формата А3. В графе 3 по этим же строкам указывается количество УИК, ТИК (данные автоматически заполняются из Таблицы 1 «Исходные данные»).</w:t>
      </w:r>
    </w:p>
    <w:p w14:paraId="4FF5A7F8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9. Расчет расходов на изготовление избирательных бюллетеней</w:t>
      </w:r>
    </w:p>
    <w:p w14:paraId="1E39A92A" w14:textId="5FDC2BFE" w:rsidR="002D3AE4" w:rsidRPr="00F91A65" w:rsidRDefault="002D3AE4" w:rsidP="002D3AE4">
      <w:pPr>
        <w:ind w:firstLine="709"/>
        <w:jc w:val="both"/>
      </w:pPr>
      <w:r w:rsidRPr="00F91A65">
        <w:t>9.1. В соответствии с пунктом 2 статьи 63 Федеральног</w:t>
      </w:r>
      <w:r w:rsidR="00F91A65">
        <w:t xml:space="preserve">о закона </w:t>
      </w:r>
      <w:r w:rsidRPr="00F91A65">
        <w:t>№ 67-ФЗ число изготовленных бюллетеней не должно более чем на 1,5 процента превышать число зарегистрированных избирателей.</w:t>
      </w:r>
    </w:p>
    <w:p w14:paraId="251B8275" w14:textId="77777777" w:rsidR="002D3AE4" w:rsidRPr="00F91A65" w:rsidRDefault="002D3AE4" w:rsidP="002D3AE4">
      <w:pPr>
        <w:ind w:firstLine="708"/>
        <w:jc w:val="both"/>
        <w:rPr>
          <w:strike/>
        </w:rPr>
      </w:pPr>
      <w:r w:rsidRPr="00F91A65">
        <w:t xml:space="preserve">9.2. Расчет потребности на изготовление избирательных бюллетеней производится в </w:t>
      </w:r>
      <w:hyperlink w:anchor="_Таблица_6" w:history="1">
        <w:r w:rsidRPr="004E26E2">
          <w:rPr>
            <w:rStyle w:val="a8"/>
            <w:color w:val="auto"/>
            <w:u w:val="none"/>
          </w:rPr>
          <w:t>Таблице № 6</w:t>
        </w:r>
      </w:hyperlink>
      <w:r w:rsidRPr="004E26E2">
        <w:t xml:space="preserve"> </w:t>
      </w:r>
      <w:r w:rsidRPr="00F91A65">
        <w:t xml:space="preserve">«Расчёт расходов на изготовление избирательных бюллетеней в период подготовки и проведения выборов депутатов…». Для расчета необходимо получить информацию поставщика о стоимости изготовления всего тиража бюллетеней. </w:t>
      </w:r>
    </w:p>
    <w:p w14:paraId="2B687FF2" w14:textId="77777777" w:rsidR="002D3AE4" w:rsidRPr="00F91A65" w:rsidRDefault="002D3AE4" w:rsidP="002D3AE4">
      <w:pPr>
        <w:ind w:firstLine="709"/>
        <w:jc w:val="both"/>
      </w:pPr>
      <w:r w:rsidRPr="00F91A65">
        <w:t>9.3. Перечень иной печатной продукции определяется совместно с территориальной избирательной комиссией.</w:t>
      </w:r>
    </w:p>
    <w:p w14:paraId="63013EA7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bookmarkStart w:id="4" w:name="_GoBack"/>
      <w:bookmarkEnd w:id="4"/>
      <w:r w:rsidRPr="00F91A65">
        <w:rPr>
          <w:rFonts w:ascii="Times New Roman" w:hAnsi="Times New Roman" w:cs="Times New Roman"/>
          <w:color w:val="auto"/>
          <w:sz w:val="24"/>
          <w:szCs w:val="24"/>
        </w:rPr>
        <w:t>10. Расчет расходов на другую печатную продукцию</w:t>
      </w:r>
    </w:p>
    <w:p w14:paraId="41CD8168" w14:textId="77777777" w:rsidR="002D3AE4" w:rsidRPr="00F91A65" w:rsidRDefault="002D3AE4" w:rsidP="002D3AE4">
      <w:pPr>
        <w:ind w:firstLine="709"/>
        <w:jc w:val="both"/>
      </w:pPr>
      <w:r w:rsidRPr="00F91A65">
        <w:t>10.1. Суммы расходов на изготовление печатной продукции планируются на основании коммерческих предложений, полученных от поставщиков печатной продукции.</w:t>
      </w:r>
    </w:p>
    <w:p w14:paraId="03EA4C79" w14:textId="77777777" w:rsidR="002D3AE4" w:rsidRPr="00F91A65" w:rsidRDefault="002D3AE4" w:rsidP="002D3AE4">
      <w:pPr>
        <w:ind w:firstLine="709"/>
        <w:jc w:val="both"/>
      </w:pPr>
      <w:r w:rsidRPr="00F91A65">
        <w:lastRenderedPageBreak/>
        <w:t>Таблица 7 заполняется для сельских поселений, 7.1 – для городских округов, 7.2 для города + сельские поселения.</w:t>
      </w:r>
    </w:p>
    <w:p w14:paraId="4E8481B1" w14:textId="77777777" w:rsidR="002D3AE4" w:rsidRPr="00F91A65" w:rsidRDefault="002D3AE4" w:rsidP="002D3AE4">
      <w:pPr>
        <w:ind w:firstLine="709"/>
        <w:jc w:val="both"/>
      </w:pPr>
      <w:r w:rsidRPr="00F91A65">
        <w:t>10.2. </w:t>
      </w:r>
      <w:proofErr w:type="gramStart"/>
      <w:r w:rsidRPr="00F91A65">
        <w:t xml:space="preserve">При заполнении </w:t>
      </w:r>
      <w:hyperlink w:anchor="_Таблица_7" w:history="1">
        <w:r w:rsidRPr="004E26E2">
          <w:rPr>
            <w:rStyle w:val="a8"/>
            <w:color w:val="auto"/>
            <w:u w:val="none"/>
          </w:rPr>
          <w:t>Таблицы № 7</w:t>
        </w:r>
      </w:hyperlink>
      <w:r w:rsidRPr="004E26E2">
        <w:rPr>
          <w:rStyle w:val="a8"/>
          <w:color w:val="auto"/>
          <w:u w:val="none"/>
        </w:rPr>
        <w:t>, 7.1 7.2</w:t>
      </w:r>
      <w:r w:rsidRPr="00F91A65">
        <w:t xml:space="preserve"> «Расчёт расходов на изготовление печатной продукции типографским способом», </w:t>
      </w:r>
      <w:hyperlink w:anchor="_Таблица_16" w:history="1">
        <w:r w:rsidRPr="004E26E2">
          <w:rPr>
            <w:rStyle w:val="a8"/>
            <w:color w:val="auto"/>
            <w:u w:val="none"/>
          </w:rPr>
          <w:t>Таблицы № 16</w:t>
        </w:r>
      </w:hyperlink>
      <w:r w:rsidRPr="004E26E2">
        <w:t xml:space="preserve">, </w:t>
      </w:r>
      <w:r w:rsidRPr="00F91A65">
        <w:t>16.1 «Расчёт расходов на изготовление печатной информационной продукции» в графах 1, 3, 4 и 5 указываются наименование печатной продукции, вид и плотность используемой бумаги, формат печатного издания, тираж изданий в расчете на одну избирательную комиссию.</w:t>
      </w:r>
      <w:proofErr w:type="gramEnd"/>
    </w:p>
    <w:p w14:paraId="4C7044EF" w14:textId="77777777" w:rsidR="002D3AE4" w:rsidRPr="00F91A65" w:rsidRDefault="002D3AE4" w:rsidP="002D3AE4">
      <w:pPr>
        <w:ind w:firstLine="709"/>
        <w:jc w:val="both"/>
      </w:pPr>
      <w:r w:rsidRPr="00F91A65">
        <w:t>Колонки 6, 8 - рассчитывается автоматически.</w:t>
      </w:r>
    </w:p>
    <w:p w14:paraId="0A11524E" w14:textId="77777777" w:rsidR="002D3AE4" w:rsidRPr="00F91A65" w:rsidRDefault="002D3AE4" w:rsidP="002D3AE4">
      <w:pPr>
        <w:ind w:firstLine="709"/>
        <w:jc w:val="both"/>
      </w:pPr>
      <w:r w:rsidRPr="00F91A65">
        <w:t>10.3. Перечень печатной продукции определяется совместно с территориальной избирательной комиссией с учетом возможной оптимизации затрат.</w:t>
      </w:r>
    </w:p>
    <w:p w14:paraId="558F26C4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11. Расчет расходов на услуги связи</w:t>
      </w:r>
    </w:p>
    <w:p w14:paraId="6FCF2263" w14:textId="77777777" w:rsidR="002D3AE4" w:rsidRPr="00F91A65" w:rsidRDefault="002D3AE4" w:rsidP="002D3AE4">
      <w:pPr>
        <w:ind w:firstLine="709"/>
        <w:jc w:val="both"/>
      </w:pPr>
      <w:r w:rsidRPr="00F91A65">
        <w:t xml:space="preserve">11.1. При расчете расходов на оплату услуг связи (телефонная, телеграфная, почтовая, сотовая связь, радиосвязь) используется </w:t>
      </w:r>
      <w:hyperlink w:anchor="_Таблица_9" w:history="1">
        <w:r w:rsidRPr="004E26E2">
          <w:rPr>
            <w:rStyle w:val="a8"/>
            <w:color w:val="auto"/>
            <w:u w:val="none"/>
          </w:rPr>
          <w:t>Таблица № 9</w:t>
        </w:r>
      </w:hyperlink>
      <w:r w:rsidRPr="00F91A65">
        <w:t xml:space="preserve"> «Расчёт расходов на услуги связи в период подготовки и проведения выборов депутатов…».</w:t>
      </w:r>
    </w:p>
    <w:p w14:paraId="78673376" w14:textId="77777777" w:rsidR="002D3AE4" w:rsidRPr="00F91A65" w:rsidRDefault="002D3AE4" w:rsidP="002D3AE4">
      <w:pPr>
        <w:ind w:firstLine="709"/>
        <w:jc w:val="both"/>
      </w:pPr>
      <w:r w:rsidRPr="00F91A65">
        <w:t xml:space="preserve">11.2. На период подготовки и проведения выборов каждая УИК должна быть обеспечена средствами связи, в том числе телефонной. </w:t>
      </w:r>
    </w:p>
    <w:p w14:paraId="2A2E2DAE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t>В случае отсутствия у Оператора технической возможности предоставить УИК стационарную телефонную связь, по решению территориальной комиссии УИК может быть обеспечена сотовой связью.</w:t>
      </w:r>
      <w:proofErr w:type="gramEnd"/>
    </w:p>
    <w:p w14:paraId="489B30C5" w14:textId="77777777" w:rsidR="002D3AE4" w:rsidRPr="00F91A65" w:rsidRDefault="002D3AE4" w:rsidP="002D3AE4">
      <w:pPr>
        <w:ind w:firstLine="709"/>
        <w:jc w:val="both"/>
      </w:pPr>
      <w:r w:rsidRPr="00F91A65">
        <w:t xml:space="preserve">При планировании расходов на сотовую </w:t>
      </w:r>
      <w:proofErr w:type="gramStart"/>
      <w:r w:rsidRPr="00F91A65">
        <w:t>связь</w:t>
      </w:r>
      <w:proofErr w:type="gramEnd"/>
      <w:r w:rsidRPr="00F91A65">
        <w:t xml:space="preserve"> возможно учесть расходы на приобретение </w:t>
      </w:r>
      <w:r w:rsidRPr="00F91A65">
        <w:rPr>
          <w:lang w:val="en-US"/>
        </w:rPr>
        <w:t>SIM</w:t>
      </w:r>
      <w:r w:rsidRPr="00F91A65">
        <w:t>-карт для председателей УИК.</w:t>
      </w:r>
    </w:p>
    <w:p w14:paraId="04AAD721" w14:textId="77777777" w:rsidR="002D3AE4" w:rsidRPr="00F91A65" w:rsidRDefault="002D3AE4" w:rsidP="002D3AE4">
      <w:pPr>
        <w:ind w:firstLine="709"/>
        <w:jc w:val="both"/>
      </w:pPr>
      <w:r w:rsidRPr="00F91A65">
        <w:t>11.3. Расчеты расходов на использование сотовой связи следует производить в строке 025 Таблицы № 9.</w:t>
      </w:r>
    </w:p>
    <w:p w14:paraId="290BAD22" w14:textId="77777777" w:rsidR="002D3AE4" w:rsidRPr="00F91A65" w:rsidRDefault="002D3AE4" w:rsidP="002D3AE4">
      <w:pPr>
        <w:ind w:firstLine="709"/>
        <w:jc w:val="both"/>
      </w:pPr>
      <w:r w:rsidRPr="00F91A65">
        <w:t>Расчеты расходов на остальные услуги связи, в том числе использование телефонной связи, производятся в строках 011, 012, 013, 014 и 015 Таблицы       № 9.</w:t>
      </w:r>
    </w:p>
    <w:p w14:paraId="3FFDC845" w14:textId="77777777" w:rsidR="002D3AE4" w:rsidRPr="00F91A65" w:rsidRDefault="002D3AE4" w:rsidP="002D3AE4">
      <w:pPr>
        <w:ind w:firstLine="709"/>
        <w:jc w:val="both"/>
      </w:pPr>
      <w:r w:rsidRPr="00F91A65">
        <w:t>11.4. Стоимость одной услуги или почтовой продукции определяется по тарифам операторов подвижной (сотовой) связи и вносится в соответствующие строки графы 5 «Стоимость одной услуги или почтовой продукции» Таблицы № 9.</w:t>
      </w:r>
    </w:p>
    <w:p w14:paraId="05F8CD85" w14:textId="77777777" w:rsidR="002D3AE4" w:rsidRPr="00F91A65" w:rsidRDefault="002D3AE4" w:rsidP="002D3AE4">
      <w:pPr>
        <w:ind w:firstLine="709"/>
        <w:jc w:val="both"/>
      </w:pPr>
      <w:r w:rsidRPr="00F91A65">
        <w:t>При заполнении граф 3, 4 и 5 итоговая сумма отражается в графе 6 «Общая стоимость» Таблицы № 9 автоматически.</w:t>
      </w:r>
    </w:p>
    <w:p w14:paraId="34F1219D" w14:textId="77777777" w:rsidR="002D3AE4" w:rsidRPr="00F91A65" w:rsidRDefault="002D3AE4" w:rsidP="002D3AE4">
      <w:pPr>
        <w:ind w:firstLine="709"/>
        <w:jc w:val="both"/>
      </w:pPr>
      <w:r w:rsidRPr="00F91A65">
        <w:t>11.5. В графе 7 «Примечание» Таблицы № 9 должен быть указан алгоритм формирования количества услуг и стоимости одной услуги.</w:t>
      </w:r>
    </w:p>
    <w:p w14:paraId="21A343A7" w14:textId="77777777" w:rsidR="002D3AE4" w:rsidRPr="00F91A65" w:rsidRDefault="002D3AE4" w:rsidP="002D3AE4">
      <w:pPr>
        <w:ind w:firstLine="709"/>
        <w:jc w:val="both"/>
      </w:pPr>
      <w:r w:rsidRPr="00F91A65">
        <w:t>Согласно данному алгоритму, вычисляется стоимость одной услуги или почтовой продукции.</w:t>
      </w:r>
    </w:p>
    <w:p w14:paraId="0F671950" w14:textId="77777777" w:rsidR="002D3AE4" w:rsidRPr="00F91A65" w:rsidRDefault="002D3AE4" w:rsidP="002D3AE4">
      <w:pPr>
        <w:ind w:firstLine="709"/>
        <w:jc w:val="both"/>
      </w:pPr>
      <w:r w:rsidRPr="00F91A65">
        <w:t xml:space="preserve">Данный расчет производится самостоятельно согласно </w:t>
      </w:r>
      <w:proofErr w:type="gramStart"/>
      <w:r w:rsidRPr="00F91A65">
        <w:t>алгоритму</w:t>
      </w:r>
      <w:proofErr w:type="gramEnd"/>
      <w:r w:rsidRPr="00F91A65">
        <w:t xml:space="preserve"> и результат указывается в графе 5 «Стоимость одной услуги или почтовой продукции» строки 011 Таблицы № 9.</w:t>
      </w:r>
    </w:p>
    <w:p w14:paraId="0142DC05" w14:textId="77777777" w:rsidR="002D3AE4" w:rsidRPr="00F91A65" w:rsidRDefault="002D3AE4" w:rsidP="002D3AE4">
      <w:pPr>
        <w:ind w:firstLine="709"/>
        <w:jc w:val="both"/>
      </w:pPr>
      <w:r w:rsidRPr="00F91A65">
        <w:t>В случае предоставления сре</w:t>
      </w:r>
      <w:proofErr w:type="gramStart"/>
      <w:r w:rsidRPr="00F91A65">
        <w:t>дств св</w:t>
      </w:r>
      <w:proofErr w:type="gramEnd"/>
      <w:r w:rsidRPr="00F91A65">
        <w:t>язи за счёт муниципалитета соответствующие расчёты не производятся.</w:t>
      </w:r>
    </w:p>
    <w:p w14:paraId="7CFF6A01" w14:textId="77777777" w:rsidR="002D3AE4" w:rsidRPr="00F91A65" w:rsidRDefault="002D3AE4" w:rsidP="002D3AE4">
      <w:pPr>
        <w:ind w:firstLine="709"/>
        <w:jc w:val="both"/>
      </w:pPr>
    </w:p>
    <w:p w14:paraId="6D929F6C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12. Расчет расходов на приобретение стендов, вывесок, печатей</w:t>
      </w:r>
    </w:p>
    <w:p w14:paraId="2CFAEFBE" w14:textId="77777777" w:rsidR="002D3AE4" w:rsidRPr="00F91A65" w:rsidRDefault="002D3AE4" w:rsidP="002D3AE4">
      <w:pPr>
        <w:ind w:firstLine="709"/>
        <w:jc w:val="both"/>
      </w:pPr>
      <w:r w:rsidRPr="00F91A65">
        <w:t xml:space="preserve">12.1. Расчет потребности на приобретение стендов, вывесок, печатей производится в </w:t>
      </w:r>
      <w:hyperlink w:anchor="_Таблица_12" w:history="1">
        <w:r w:rsidRPr="004E26E2">
          <w:rPr>
            <w:rStyle w:val="a8"/>
            <w:color w:val="auto"/>
            <w:u w:val="none"/>
          </w:rPr>
          <w:t>Таблице № 12</w:t>
        </w:r>
      </w:hyperlink>
      <w:r w:rsidRPr="00F91A65">
        <w:t xml:space="preserve"> «Расчёт расходов на приобретение (изготовление) стендов, вывесок, печатей в период подготовки и проведения  выборов депутатов…».</w:t>
      </w:r>
    </w:p>
    <w:p w14:paraId="31CC0917" w14:textId="77777777" w:rsidR="002D3AE4" w:rsidRPr="00F91A65" w:rsidRDefault="002D3AE4" w:rsidP="002D3AE4">
      <w:pPr>
        <w:ind w:firstLine="709"/>
        <w:jc w:val="both"/>
      </w:pPr>
      <w:r w:rsidRPr="00F91A65">
        <w:t>12.2. В графах 1, 3 и 4 указывается наименование продукции, требуемое количество продукции, цена за единицу соответственно. Итоговая сумма отражается в графе 5 «Общая стоимость» Таблицы № 12 автоматически.</w:t>
      </w:r>
    </w:p>
    <w:p w14:paraId="7B85929D" w14:textId="77777777" w:rsidR="002D3AE4" w:rsidRPr="00F91A65" w:rsidRDefault="002D3AE4" w:rsidP="002D3AE4">
      <w:pPr>
        <w:ind w:firstLine="709"/>
        <w:jc w:val="both"/>
      </w:pPr>
      <w:r w:rsidRPr="00F91A65">
        <w:lastRenderedPageBreak/>
        <w:t>12.3. Суммы расходов на приобретение стендов, вывесок, печатей планируются на основании коммерческих предложений, полученных у поставщиков необходимой продукции.</w:t>
      </w:r>
    </w:p>
    <w:p w14:paraId="4E569A61" w14:textId="77777777" w:rsidR="002D3AE4" w:rsidRPr="00F91A65" w:rsidRDefault="002D3AE4" w:rsidP="002D3AE4">
      <w:pPr>
        <w:ind w:firstLine="709"/>
        <w:jc w:val="both"/>
      </w:pPr>
    </w:p>
    <w:p w14:paraId="6B6D5320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 xml:space="preserve">13. Расчет расходов на приобретение </w:t>
      </w:r>
      <w:bookmarkStart w:id="5" w:name="_Hlk146875846"/>
      <w:r w:rsidRPr="00F91A65">
        <w:rPr>
          <w:rFonts w:ascii="Times New Roman" w:hAnsi="Times New Roman" w:cs="Times New Roman"/>
          <w:color w:val="auto"/>
          <w:sz w:val="24"/>
          <w:szCs w:val="24"/>
        </w:rPr>
        <w:t xml:space="preserve">предметов снабжения </w:t>
      </w:r>
      <w:bookmarkStart w:id="6" w:name="_Hlk146974033"/>
      <w:r w:rsidRPr="00F91A65">
        <w:rPr>
          <w:rFonts w:ascii="Times New Roman" w:hAnsi="Times New Roman" w:cs="Times New Roman"/>
          <w:color w:val="auto"/>
          <w:sz w:val="24"/>
          <w:szCs w:val="24"/>
        </w:rPr>
        <w:t xml:space="preserve">и расходных материалов </w:t>
      </w:r>
      <w:bookmarkEnd w:id="5"/>
      <w:bookmarkEnd w:id="6"/>
      <w:r w:rsidRPr="00F91A65">
        <w:rPr>
          <w:rFonts w:ascii="Times New Roman" w:hAnsi="Times New Roman" w:cs="Times New Roman"/>
          <w:color w:val="auto"/>
          <w:sz w:val="24"/>
          <w:szCs w:val="24"/>
        </w:rPr>
        <w:t>(без канцелярских товаров)</w:t>
      </w:r>
    </w:p>
    <w:p w14:paraId="5C1AF54C" w14:textId="77777777" w:rsidR="002D3AE4" w:rsidRPr="00F91A65" w:rsidRDefault="002D3AE4" w:rsidP="002D3AE4">
      <w:pPr>
        <w:ind w:firstLine="709"/>
        <w:jc w:val="both"/>
      </w:pPr>
      <w:r w:rsidRPr="00F91A65">
        <w:t>13.1. К группе предметов снабжения и расходных материалов относятся: пломбы, пакеты полиэтиленовые, голограммы самоклеящиеся, таблички, удлинители и т.д., приобретение картриджей к принтерам.</w:t>
      </w:r>
    </w:p>
    <w:p w14:paraId="11415C6C" w14:textId="77777777" w:rsidR="002D3AE4" w:rsidRPr="00F91A65" w:rsidRDefault="002D3AE4" w:rsidP="002D3AE4">
      <w:pPr>
        <w:ind w:firstLine="709"/>
        <w:jc w:val="both"/>
      </w:pPr>
      <w:r w:rsidRPr="00F91A65">
        <w:t xml:space="preserve">13.2. Расчет потребности предметов снабжения и расходных материалов производится в </w:t>
      </w:r>
      <w:hyperlink w:anchor="_Таблица_13" w:history="1">
        <w:r w:rsidRPr="004E26E2">
          <w:rPr>
            <w:rStyle w:val="a8"/>
            <w:color w:val="auto"/>
            <w:u w:val="none"/>
          </w:rPr>
          <w:t>Таблице № 13</w:t>
        </w:r>
      </w:hyperlink>
      <w:r w:rsidRPr="00F91A65">
        <w:t xml:space="preserve"> «Расчёт расходов на приобретение предметов снабжения и расходных материалов (без канцелярских товаров) в период подготовки и проведения выборов депутатов…».</w:t>
      </w:r>
    </w:p>
    <w:p w14:paraId="13835FB9" w14:textId="77777777" w:rsidR="002D3AE4" w:rsidRPr="00F91A65" w:rsidRDefault="002D3AE4" w:rsidP="002D3AE4">
      <w:pPr>
        <w:ind w:firstLine="709"/>
        <w:jc w:val="both"/>
      </w:pPr>
      <w:r w:rsidRPr="00F91A65">
        <w:t>13.3. В графах 1, 3 и 4 Таблицы № 13 указывается наименование предметов снабжения, необходимых для оснащения избирательных участков, требуемое количество предметов снабжения, цена за единицу товара. Итоговая сумма отражается в графе 5 «Общая стоимость» Таблицы № 13 автоматически.</w:t>
      </w:r>
    </w:p>
    <w:p w14:paraId="31FBF06F" w14:textId="77777777" w:rsidR="002D3AE4" w:rsidRPr="00F91A65" w:rsidRDefault="002D3AE4" w:rsidP="002D3AE4">
      <w:pPr>
        <w:ind w:firstLine="709"/>
        <w:jc w:val="both"/>
      </w:pPr>
      <w:r w:rsidRPr="00F91A65">
        <w:t xml:space="preserve">Значения в строке 013 колонки 3 - рассчитываются автоматически из Таблицы 1 «Исходные данные», </w:t>
      </w:r>
      <w:proofErr w:type="gramStart"/>
      <w:r w:rsidRPr="00F91A65">
        <w:t>умноженных</w:t>
      </w:r>
      <w:proofErr w:type="gramEnd"/>
      <w:r w:rsidRPr="00F91A65">
        <w:t xml:space="preserve"> на 10.</w:t>
      </w:r>
    </w:p>
    <w:p w14:paraId="29439CF4" w14:textId="77777777" w:rsidR="002D3AE4" w:rsidRPr="00F91A65" w:rsidRDefault="002D3AE4" w:rsidP="002D3AE4">
      <w:pPr>
        <w:ind w:firstLine="709"/>
        <w:jc w:val="both"/>
      </w:pPr>
      <w:r w:rsidRPr="00F91A65">
        <w:t>13.4. Перечень предметов снабжения и расходных материалов определяется совместно с территориальной избирательной комиссией с учетом возможной оптимизации затрат.</w:t>
      </w:r>
    </w:p>
    <w:p w14:paraId="21E9132F" w14:textId="77777777" w:rsidR="002D3AE4" w:rsidRPr="00F91A65" w:rsidRDefault="002D3AE4" w:rsidP="002D3AE4">
      <w:pPr>
        <w:ind w:firstLine="709"/>
        <w:jc w:val="both"/>
      </w:pPr>
      <w:r w:rsidRPr="00F91A65">
        <w:t>13.5. Суммы расходов на приобретение предметов снабжения и расходных материалов планируются на основании данных, полученных у поставщиков необходимой продукции.</w:t>
      </w:r>
    </w:p>
    <w:p w14:paraId="0591C40D" w14:textId="77777777" w:rsidR="002D3AE4" w:rsidRPr="00F91A65" w:rsidRDefault="002D3AE4" w:rsidP="002D3AE4">
      <w:pPr>
        <w:ind w:firstLine="709"/>
        <w:jc w:val="both"/>
      </w:pPr>
      <w:r w:rsidRPr="00F91A65">
        <w:t>13.6. При определении цены за единицу предметов снабжения и расходных материалов допускается использование информации, полученной из открытых источников информации в сети «Интернет». В этом случае для обоснования цены используется снимок экрана соответствующей страницы сайта (скриншот).</w:t>
      </w:r>
    </w:p>
    <w:p w14:paraId="441ACF42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14. Расчет расходов на выплаты гражданам, привлекаемым к работе в комиссиях по гражданско-правовым договорам</w:t>
      </w:r>
    </w:p>
    <w:p w14:paraId="538DFB14" w14:textId="77777777" w:rsidR="002D3AE4" w:rsidRPr="00F91A65" w:rsidRDefault="002D3AE4" w:rsidP="002D3AE4">
      <w:pPr>
        <w:ind w:firstLine="709"/>
        <w:jc w:val="both"/>
      </w:pPr>
      <w:r w:rsidRPr="00F91A65">
        <w:t>14.1. В соответствии с пунктом 19 статьи 28 Федерального закона                    № 67-ФЗ комиссии могут привлекать граждан к выполнению работ и оказанию услуг, связанных с подготовкой и проведением выборов, а также с обеспечением полномочий комиссий, по гражданско-правовым договорам.</w:t>
      </w:r>
    </w:p>
    <w:p w14:paraId="08E621E2" w14:textId="77777777" w:rsidR="002D3AE4" w:rsidRPr="00F91A65" w:rsidRDefault="002D3AE4" w:rsidP="002D3AE4">
      <w:pPr>
        <w:ind w:firstLine="709"/>
        <w:jc w:val="both"/>
      </w:pPr>
      <w:r w:rsidRPr="00F91A65">
        <w:t>14.2. По гражданско-правовым договорам возможно привлечение граждан для оказания услуг, выполнения следующих работ:</w:t>
      </w:r>
    </w:p>
    <w:p w14:paraId="7FAE98FD" w14:textId="77777777" w:rsidR="002D3AE4" w:rsidRPr="00F91A65" w:rsidRDefault="002D3AE4" w:rsidP="002D3AE4">
      <w:pPr>
        <w:ind w:firstLine="709"/>
        <w:jc w:val="both"/>
      </w:pPr>
      <w:r w:rsidRPr="00F91A65">
        <w:t>- сборка, разборка технологического оборудования;</w:t>
      </w:r>
    </w:p>
    <w:p w14:paraId="68302376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t>- транспортные (аренда транспортного средства (с экипажем));</w:t>
      </w:r>
      <w:proofErr w:type="gramEnd"/>
    </w:p>
    <w:p w14:paraId="19CD41F5" w14:textId="77777777" w:rsidR="002D3AE4" w:rsidRPr="00F91A65" w:rsidRDefault="002D3AE4" w:rsidP="002D3AE4">
      <w:pPr>
        <w:ind w:firstLine="709"/>
        <w:jc w:val="both"/>
      </w:pPr>
      <w:r w:rsidRPr="00F91A65">
        <w:t>-  погрузочно-разгрузочные работы;</w:t>
      </w:r>
    </w:p>
    <w:p w14:paraId="7268108B" w14:textId="77777777" w:rsidR="002D3AE4" w:rsidRPr="00F91A65" w:rsidRDefault="002D3AE4" w:rsidP="002D3AE4">
      <w:pPr>
        <w:ind w:firstLine="709"/>
        <w:jc w:val="both"/>
      </w:pPr>
      <w:r w:rsidRPr="00F91A65">
        <w:t>- работы по содержанию помещений избирательных комиссий, участков для голосования (уборке помещений);</w:t>
      </w:r>
    </w:p>
    <w:p w14:paraId="1D4F9BB6" w14:textId="77777777" w:rsidR="002D3AE4" w:rsidRPr="00F91A65" w:rsidRDefault="002D3AE4" w:rsidP="002D3AE4">
      <w:pPr>
        <w:ind w:firstLine="709"/>
        <w:jc w:val="both"/>
      </w:pPr>
      <w:r w:rsidRPr="00F91A65">
        <w:t>- бухгалтерские услуги, связанные с обеспечением деятельности территориальной избирательной комиссии;</w:t>
      </w:r>
    </w:p>
    <w:p w14:paraId="1215484C" w14:textId="77777777" w:rsidR="002D3AE4" w:rsidRPr="00F91A65" w:rsidRDefault="002D3AE4" w:rsidP="002D3AE4">
      <w:pPr>
        <w:ind w:firstLine="709"/>
        <w:jc w:val="both"/>
      </w:pPr>
      <w:r w:rsidRPr="00F91A65">
        <w:t>- бухгалтерские услуги в части организации и обеспечения выплаты дополнительной оплаты труда (вознаграждения) членам участковых избирательных комиссий и выплат по гражданско-правовым договорам;</w:t>
      </w:r>
    </w:p>
    <w:p w14:paraId="55834168" w14:textId="77777777" w:rsidR="002D3AE4" w:rsidRPr="00F91A65" w:rsidRDefault="002D3AE4" w:rsidP="002D3AE4">
      <w:pPr>
        <w:ind w:firstLine="709"/>
        <w:jc w:val="both"/>
      </w:pPr>
      <w:r w:rsidRPr="00F91A65">
        <w:t>- юридические услуги;</w:t>
      </w:r>
    </w:p>
    <w:p w14:paraId="27711CA8" w14:textId="77777777" w:rsidR="002D3AE4" w:rsidRPr="00F91A65" w:rsidRDefault="002D3AE4" w:rsidP="002D3AE4">
      <w:pPr>
        <w:ind w:firstLine="709"/>
        <w:jc w:val="both"/>
      </w:pPr>
      <w:r w:rsidRPr="00F91A65">
        <w:t>- делопроизводство, переплет и размножение документов и т.д.</w:t>
      </w:r>
    </w:p>
    <w:p w14:paraId="396525C2" w14:textId="77777777" w:rsidR="002D3AE4" w:rsidRPr="00F91A65" w:rsidRDefault="002D3AE4" w:rsidP="002D3AE4">
      <w:pPr>
        <w:ind w:firstLine="709"/>
        <w:jc w:val="both"/>
      </w:pPr>
      <w:r w:rsidRPr="00F91A65">
        <w:t>- иные услуги (работы).</w:t>
      </w:r>
    </w:p>
    <w:p w14:paraId="78665D50" w14:textId="77777777" w:rsidR="002D3AE4" w:rsidRPr="00F91A65" w:rsidRDefault="002D3AE4" w:rsidP="002D3AE4">
      <w:pPr>
        <w:ind w:firstLine="709"/>
        <w:jc w:val="both"/>
      </w:pPr>
      <w:r w:rsidRPr="00F91A65">
        <w:lastRenderedPageBreak/>
        <w:t xml:space="preserve">14.3. Расчет потребности производится в </w:t>
      </w:r>
      <w:hyperlink w:anchor="_Таблица_15" w:history="1">
        <w:r w:rsidRPr="004E26E2">
          <w:rPr>
            <w:rStyle w:val="a8"/>
            <w:color w:val="auto"/>
            <w:u w:val="none"/>
          </w:rPr>
          <w:t>Таблице № 15</w:t>
        </w:r>
      </w:hyperlink>
      <w:r w:rsidRPr="00F91A65">
        <w:t xml:space="preserve"> «Расчёт расходов на выплаты гражданам, привлекаемым к работе в комиссиях по гражданско-правовым договорам в период подготовки и проведения выборов депутатов…».</w:t>
      </w:r>
    </w:p>
    <w:p w14:paraId="0A16BE1A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t>В графе 3 «Количество избирательных комиссий, в которых предполагается предоставление соответствующих услуг» Таблицы № 15 отражается количество избирательных комиссий, в которых планируется привлечение граждан по гражданско-правовым договорам, в графе 4 «Количество ЧАСОВ работы на одну избирательную комиссию» Таблицы № 15 отражается количество ЧАСОВ работы в одной избирательной комиссии, в графе 5 «Оплата труда за 1 ЧАС работы» Таблицы № 15 отражается размер оплаты</w:t>
      </w:r>
      <w:proofErr w:type="gramEnd"/>
      <w:r w:rsidRPr="00F91A65">
        <w:t xml:space="preserve"> труда за один ЧАС работы.</w:t>
      </w:r>
    </w:p>
    <w:p w14:paraId="25879EA0" w14:textId="77777777" w:rsidR="002D3AE4" w:rsidRPr="00F91A65" w:rsidRDefault="002D3AE4" w:rsidP="002D3AE4">
      <w:pPr>
        <w:ind w:firstLine="709"/>
        <w:jc w:val="both"/>
      </w:pPr>
      <w:r w:rsidRPr="00F91A65">
        <w:t xml:space="preserve">Общие расходы на выплаты </w:t>
      </w:r>
      <w:proofErr w:type="gramStart"/>
      <w:r w:rsidRPr="00F91A65">
        <w:t>гражданам, привлекаемым к работе в комиссиях по гражданско-правовым договорам отражаются</w:t>
      </w:r>
      <w:proofErr w:type="gramEnd"/>
      <w:r w:rsidRPr="00F91A65">
        <w:t xml:space="preserve"> в графе 6 Таблицы № 15 автоматически.</w:t>
      </w:r>
    </w:p>
    <w:p w14:paraId="5EDD15EC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15. Другие расходы</w:t>
      </w:r>
    </w:p>
    <w:p w14:paraId="629EE89B" w14:textId="77777777" w:rsidR="002D3AE4" w:rsidRPr="004E26E2" w:rsidRDefault="002D3AE4" w:rsidP="002D3AE4">
      <w:pPr>
        <w:ind w:firstLine="709"/>
        <w:jc w:val="both"/>
      </w:pPr>
      <w:r w:rsidRPr="00F91A65">
        <w:t>15.1. </w:t>
      </w:r>
      <w:proofErr w:type="gramStart"/>
      <w:r w:rsidRPr="00F91A65">
        <w:t xml:space="preserve">Расходы, связанные с применением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при проведении выборов (применение </w:t>
      </w:r>
      <w:r w:rsidRPr="00F91A65">
        <w:rPr>
          <w:lang w:val="en-US"/>
        </w:rPr>
        <w:t>QR</w:t>
      </w:r>
      <w:r w:rsidRPr="00F91A65">
        <w:t xml:space="preserve">-кодов), отнесены к отдельному виду расходов, связанных с подготовкой и проведением выборов в органы местного самоуправления </w:t>
      </w:r>
      <w:r w:rsidRPr="00F91A65">
        <w:rPr>
          <w:bCs/>
        </w:rPr>
        <w:t>Республики Крым, в связи</w:t>
      </w:r>
      <w:proofErr w:type="gramEnd"/>
      <w:r w:rsidRPr="00F91A65">
        <w:rPr>
          <w:bCs/>
        </w:rPr>
        <w:t xml:space="preserve"> с чем расчеты на эти расходы </w:t>
      </w:r>
      <w:r w:rsidRPr="00F91A65">
        <w:t xml:space="preserve">отражаются в </w:t>
      </w:r>
      <w:hyperlink w:anchor="_Таблица_17" w:history="1">
        <w:r w:rsidRPr="004E26E2">
          <w:rPr>
            <w:rStyle w:val="a8"/>
            <w:color w:val="auto"/>
            <w:u w:val="none"/>
          </w:rPr>
          <w:t>Таблице № 17</w:t>
        </w:r>
      </w:hyperlink>
      <w:r w:rsidRPr="004E26E2">
        <w:t>.</w:t>
      </w:r>
    </w:p>
    <w:p w14:paraId="054E7567" w14:textId="77777777" w:rsidR="002D3AE4" w:rsidRPr="00F91A65" w:rsidRDefault="002D3AE4" w:rsidP="002D3AE4">
      <w:pPr>
        <w:ind w:firstLine="709"/>
        <w:jc w:val="both"/>
      </w:pPr>
      <w:r w:rsidRPr="00F91A65">
        <w:t>15.2. В указанный раздел расходов включены расходы на изготовление памятки оператора специального программного обеспечения УИК, приобретение USB-</w:t>
      </w:r>
      <w:proofErr w:type="spellStart"/>
      <w:r w:rsidRPr="00F91A65">
        <w:t>флеш</w:t>
      </w:r>
      <w:proofErr w:type="spellEnd"/>
      <w:r w:rsidRPr="00F91A65">
        <w:t>-накопителей.</w:t>
      </w:r>
    </w:p>
    <w:p w14:paraId="2DFAA3E5" w14:textId="77777777" w:rsidR="002D3AE4" w:rsidRPr="00F91A65" w:rsidRDefault="002D3AE4" w:rsidP="002D3AE4">
      <w:pPr>
        <w:ind w:firstLine="709"/>
        <w:jc w:val="both"/>
      </w:pPr>
      <w:r w:rsidRPr="00F91A65">
        <w:t>15.3. В строке 013 графы 1 «Наименование расходов по видам избирательных комиссий» Таблицы № 17 указывается наименование расходов.</w:t>
      </w:r>
    </w:p>
    <w:p w14:paraId="036E59DE" w14:textId="77777777" w:rsidR="002D3AE4" w:rsidRPr="00F91A65" w:rsidRDefault="002D3AE4" w:rsidP="002D3AE4">
      <w:pPr>
        <w:ind w:firstLine="709"/>
        <w:jc w:val="both"/>
      </w:pPr>
      <w:r w:rsidRPr="00F91A65">
        <w:t>Стоимость расходов, определенная исходя из расчета цен, предоставленных поставщиком продукции, отражается в графе 3 «Общая стоимость» Таблицы № 17.</w:t>
      </w:r>
    </w:p>
    <w:p w14:paraId="3B7A4CAD" w14:textId="77777777" w:rsidR="002D3AE4" w:rsidRPr="00F91A65" w:rsidRDefault="002D3AE4" w:rsidP="002D3AE4">
      <w:pPr>
        <w:ind w:firstLine="709"/>
        <w:jc w:val="both"/>
      </w:pPr>
      <w:r w:rsidRPr="00F91A65">
        <w:t>В графе 4 «Примечание» Таблицы № 17 указывается общее количество приобретаемой продукции и цена за единицу продукции, а также параметры печатного издания: формат, тираж, объем (количество страниц), вид используемой бумаги, плотность бумаги, печать черно-белая или цветная.</w:t>
      </w:r>
    </w:p>
    <w:p w14:paraId="5DDC5712" w14:textId="77777777" w:rsidR="002D3AE4" w:rsidRPr="00F91A65" w:rsidRDefault="002D3AE4" w:rsidP="002D3AE4">
      <w:pPr>
        <w:ind w:firstLine="709"/>
        <w:jc w:val="both"/>
      </w:pPr>
      <w:r w:rsidRPr="00F91A65">
        <w:t xml:space="preserve">15.4. При определении цены за единицу предмета снабжения допускается использование информации, полученной из открытых источников информации в сети «Интернет». В этом случае для обоснования цены используется снимок экрана соответствующей страницы сайта (скриншот). </w:t>
      </w:r>
    </w:p>
    <w:p w14:paraId="69053FA7" w14:textId="77777777" w:rsidR="002D3AE4" w:rsidRPr="00F91A65" w:rsidRDefault="002D3AE4" w:rsidP="002D3AE4">
      <w:pPr>
        <w:jc w:val="both"/>
      </w:pPr>
      <w:r w:rsidRPr="00F91A65">
        <w:tab/>
        <w:t xml:space="preserve">15.5. Расчет расходов на изготовление специальных трафаретов. </w:t>
      </w:r>
      <w:proofErr w:type="gramStart"/>
      <w:r w:rsidRPr="00F91A65">
        <w:t xml:space="preserve">Согласно принятому ТИК решению об УИК, на которых будут применяться трафареты, с целью создания максимально удобных условий избирателям с ограниченными возможностями для реализации их избирательных прав при проведении выборов депутатов представительного органа муниципального образования, необходимо обеспечить избирательные участки специальными трафаретами в помощь избирателям, являющимся инвалидами по зрению для самостоятельного заполнения избирательных бюллетеней. </w:t>
      </w:r>
      <w:proofErr w:type="gramEnd"/>
    </w:p>
    <w:p w14:paraId="0967DC03" w14:textId="77777777" w:rsidR="002D3AE4" w:rsidRPr="00F91A65" w:rsidRDefault="002D3AE4" w:rsidP="002D3AE4">
      <w:pPr>
        <w:ind w:firstLine="709"/>
        <w:jc w:val="both"/>
      </w:pPr>
      <w:r w:rsidRPr="00F91A65">
        <w:t xml:space="preserve">15.6. Расходы на вознаграждение специалистам контрольно-ревизионной службы </w:t>
      </w:r>
      <w:proofErr w:type="gramStart"/>
      <w:r w:rsidRPr="00F91A65">
        <w:t>при</w:t>
      </w:r>
      <w:proofErr w:type="gramEnd"/>
      <w:r w:rsidRPr="00F91A65">
        <w:t xml:space="preserve"> ТИК должны производиться согласно ст. 75 Закона Республики Крым № 17-ЗРК и Порядку ТИК (в действующей редакции).</w:t>
      </w:r>
    </w:p>
    <w:p w14:paraId="7070199B" w14:textId="77777777" w:rsidR="002D3AE4" w:rsidRPr="00F91A65" w:rsidRDefault="002D3AE4" w:rsidP="002D3AE4">
      <w:pPr>
        <w:ind w:firstLine="709"/>
        <w:jc w:val="both"/>
      </w:pPr>
      <w:r w:rsidRPr="00F91A65">
        <w:t>15.7. Расчет расходов на использование при голосовании на местных выборах технических средств подсчета голосов – комплексов обработки избирательных бюллетеней 2017.</w:t>
      </w:r>
    </w:p>
    <w:p w14:paraId="17934A32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t>Согласно п. 32 ст. 68 Федерального закона № 67-ФЗ и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– комплексов обработки избирательных бюллетеней» расчет расходов на использование при голосовании на местных выборах технических средств подсчета голосов – комплексов обработки избирательных бюллетеней 2017</w:t>
      </w:r>
      <w:proofErr w:type="gramEnd"/>
      <w:r w:rsidRPr="00F91A65">
        <w:t xml:space="preserve"> </w:t>
      </w:r>
      <w:r w:rsidRPr="00F91A65">
        <w:lastRenderedPageBreak/>
        <w:t>(далее –                            КОИБ-2017) производится ТИК (с полномочиями по подготовке и проведению местных выборов и референдума) в соответствии с техническим заданием, разработанным и доведенным письмом ЦИК России от 27.12.2019                                  № 15-05/14044 для использования КОИБ-2017 на соответствующих выборах.</w:t>
      </w:r>
    </w:p>
    <w:p w14:paraId="08920F73" w14:textId="77777777" w:rsidR="002D3AE4" w:rsidRPr="00F91A65" w:rsidRDefault="002D3AE4" w:rsidP="002D3AE4">
      <w:pPr>
        <w:ind w:firstLine="709"/>
        <w:jc w:val="both"/>
      </w:pPr>
      <w:r w:rsidRPr="00F91A65">
        <w:t>15.9. Расходы на изготовление и размещение наглядной (наружной) информации для избирателей в период подготовки и проведения выборов.</w:t>
      </w:r>
    </w:p>
    <w:p w14:paraId="6667537D" w14:textId="77777777" w:rsidR="002D3AE4" w:rsidRPr="00F91A65" w:rsidRDefault="002D3AE4" w:rsidP="002D3AE4">
      <w:pPr>
        <w:ind w:firstLine="709"/>
        <w:jc w:val="both"/>
      </w:pPr>
      <w:proofErr w:type="gramStart"/>
      <w:r w:rsidRPr="00F91A65">
        <w:t>В рамках информационно-разъяснительной деятельности расходы на изготовление и размещение наглядных (наружных) информационно-разъяснительных материалов при подготовке и проведении выборов депутатов представительных органов муниципальных образований Республики Крым включают размещение (изготовление, монтаж и демонтаж) наглядных (наружных) информационно-разъяснительных материалов на рекламных поверхностях (</w:t>
      </w:r>
      <w:proofErr w:type="spellStart"/>
      <w:r w:rsidRPr="00F91A65">
        <w:t>билборды</w:t>
      </w:r>
      <w:proofErr w:type="spellEnd"/>
      <w:r w:rsidRPr="00F91A65">
        <w:t xml:space="preserve">, </w:t>
      </w:r>
      <w:proofErr w:type="spellStart"/>
      <w:r w:rsidRPr="00F91A65">
        <w:t>ситиформаты</w:t>
      </w:r>
      <w:proofErr w:type="spellEnd"/>
      <w:r w:rsidRPr="00F91A65">
        <w:t xml:space="preserve">, </w:t>
      </w:r>
      <w:proofErr w:type="spellStart"/>
      <w:r w:rsidRPr="00F91A65">
        <w:t>ситиборды</w:t>
      </w:r>
      <w:proofErr w:type="spellEnd"/>
      <w:r w:rsidRPr="00F91A65">
        <w:t xml:space="preserve">, </w:t>
      </w:r>
      <w:proofErr w:type="spellStart"/>
      <w:r w:rsidRPr="00F91A65">
        <w:t>скроллы</w:t>
      </w:r>
      <w:proofErr w:type="spellEnd"/>
      <w:r w:rsidRPr="00F91A65">
        <w:t xml:space="preserve"> (умные остановки), конструкции, автобусы и троллейбусы и т.п.).</w:t>
      </w:r>
      <w:proofErr w:type="gramEnd"/>
      <w:r w:rsidRPr="00F91A65">
        <w:t xml:space="preserve"> ТИК (с полномочиями по подготовке и проведению местных выборов и референдума) совместно с местными органами власти, исходя из наличия на территории свободных рекламных поверхностей, а в случае отсутствия или ограниченного количества необходимых рекламных поверхностей, размещение на металлических конструкциях, определяет вид, тип, количество, формат и места размещения наглядных (наружных) информационно-разъяснительных материалов.</w:t>
      </w:r>
    </w:p>
    <w:p w14:paraId="24FAE2C4" w14:textId="77777777" w:rsidR="002D3AE4" w:rsidRPr="00F91A65" w:rsidRDefault="002D3AE4" w:rsidP="002D3AE4">
      <w:pPr>
        <w:ind w:firstLine="709"/>
        <w:jc w:val="both"/>
      </w:pPr>
    </w:p>
    <w:p w14:paraId="47DA3273" w14:textId="77777777" w:rsidR="002D3AE4" w:rsidRPr="00F91A65" w:rsidRDefault="002D3AE4" w:rsidP="002D3AE4">
      <w:pPr>
        <w:pStyle w:val="1"/>
        <w:spacing w:after="24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A65">
        <w:rPr>
          <w:rFonts w:ascii="Times New Roman" w:hAnsi="Times New Roman" w:cs="Times New Roman"/>
          <w:color w:val="auto"/>
          <w:sz w:val="24"/>
          <w:szCs w:val="24"/>
        </w:rPr>
        <w:t>16. Формирование сводной информации о потребности в средствах местного бюджета</w:t>
      </w:r>
    </w:p>
    <w:p w14:paraId="18CE36ED" w14:textId="77777777" w:rsidR="002D3AE4" w:rsidRPr="00F91A65" w:rsidRDefault="002D3AE4" w:rsidP="002D3AE4">
      <w:pPr>
        <w:ind w:firstLine="360"/>
        <w:jc w:val="center"/>
        <w:rPr>
          <w:b/>
          <w:u w:val="single"/>
        </w:rPr>
      </w:pPr>
    </w:p>
    <w:p w14:paraId="3A1DF113" w14:textId="77777777" w:rsidR="002D3AE4" w:rsidRPr="00F91A65" w:rsidRDefault="002D3AE4" w:rsidP="002D3AE4">
      <w:pPr>
        <w:ind w:firstLine="709"/>
        <w:jc w:val="both"/>
      </w:pPr>
      <w:r w:rsidRPr="00F91A65">
        <w:t xml:space="preserve">Сводная информация о потребности в средствах местного бюджета отражается в </w:t>
      </w:r>
      <w:hyperlink w:anchor="_Таблица_18" w:history="1">
        <w:r w:rsidRPr="004E26E2">
          <w:rPr>
            <w:rStyle w:val="a8"/>
            <w:color w:val="auto"/>
            <w:u w:val="none"/>
          </w:rPr>
          <w:t>Таблице № 18</w:t>
        </w:r>
      </w:hyperlink>
      <w:r w:rsidRPr="004E26E2">
        <w:t xml:space="preserve"> </w:t>
      </w:r>
      <w:r w:rsidRPr="00F91A65">
        <w:t>автоматически по соответствующим строкам.</w:t>
      </w:r>
    </w:p>
    <w:p w14:paraId="29B62A9D" w14:textId="77777777" w:rsidR="002D3AE4" w:rsidRPr="00F91A65" w:rsidRDefault="002D3AE4" w:rsidP="002D3AE4">
      <w:pPr>
        <w:ind w:firstLine="708"/>
        <w:jc w:val="both"/>
      </w:pPr>
      <w:r w:rsidRPr="00F91A65">
        <w:t xml:space="preserve">В связи с тем, что предварительный расчёт расходов на подготовку и проведение выборов 08 сентября 2024 года произведен по состоянию на конец предыдущего </w:t>
      </w:r>
      <w:proofErr w:type="gramStart"/>
      <w:r w:rsidRPr="00F91A65">
        <w:t>года</w:t>
      </w:r>
      <w:proofErr w:type="gramEnd"/>
      <w:r w:rsidRPr="00F91A65">
        <w:t xml:space="preserve"> в котором будут проводиться выборы., в расчёте должен быть предусмотрен резерв на возможные непредвиденные расходы в размере не менее 10 % от суммы предварительного расчёта </w:t>
      </w:r>
    </w:p>
    <w:p w14:paraId="4C8D922A" w14:textId="77777777" w:rsidR="002D3AE4" w:rsidRPr="00F91A65" w:rsidRDefault="002D3AE4" w:rsidP="002D3AE4">
      <w:pPr>
        <w:ind w:firstLine="708"/>
        <w:jc w:val="both"/>
      </w:pPr>
      <w:r w:rsidRPr="00F91A65">
        <w:t xml:space="preserve">Возможные непредвиденные расходы могут включать образование дополнительного избирательного участка в местах временного пребывания избирателей, удорожание канцелярских товаров, бумаги, увеличение часовой ставки дополнительной оплаты труда (вознаграждения), увеличение стоимости изготовления избирательных бюллетеней, увеличение стоимости информационной печатной продукции, необходимость выполнения </w:t>
      </w:r>
      <w:proofErr w:type="gramStart"/>
      <w:r w:rsidRPr="00F91A65">
        <w:t>работ</w:t>
      </w:r>
      <w:proofErr w:type="gramEnd"/>
      <w:r w:rsidRPr="00F91A65">
        <w:t xml:space="preserve"> по установке модернизированного (доработанного) специального программного обеспечения комплексов обработки избирательных бюллетеней 2017 и прочие непредвиденные расходы.</w:t>
      </w:r>
    </w:p>
    <w:p w14:paraId="6E2D39E2" w14:textId="77777777" w:rsidR="002D3AE4" w:rsidRPr="00F91A65" w:rsidRDefault="002D3AE4" w:rsidP="002D3AE4">
      <w:pPr>
        <w:ind w:firstLine="709"/>
        <w:jc w:val="both"/>
      </w:pPr>
    </w:p>
    <w:p w14:paraId="58129121" w14:textId="77777777" w:rsidR="002D3AE4" w:rsidRPr="00F91A65" w:rsidRDefault="002D3AE4" w:rsidP="002D3AE4">
      <w:pPr>
        <w:ind w:firstLine="709"/>
        <w:jc w:val="both"/>
      </w:pPr>
      <w:r w:rsidRPr="00F91A65">
        <w:t>В случае внесения изменений в расчеты одной из Таблиц №№ 2 - 17, итоги в Таблице № 18 будут пересчитаны автоматически.</w:t>
      </w:r>
    </w:p>
    <w:p w14:paraId="23D8E65B" w14:textId="77777777" w:rsidR="002D3AE4" w:rsidRPr="00F91A65" w:rsidRDefault="002D3AE4" w:rsidP="003F3F08">
      <w:pPr>
        <w:jc w:val="right"/>
        <w:rPr>
          <w:color w:val="000000"/>
        </w:rPr>
      </w:pPr>
    </w:p>
    <w:p w14:paraId="76AEFBB8" w14:textId="77777777" w:rsidR="00B14E05" w:rsidRPr="00F91A65" w:rsidRDefault="003F3F08" w:rsidP="003F3F08">
      <w:pPr>
        <w:jc w:val="right"/>
        <w:rPr>
          <w:color w:val="000000"/>
        </w:rPr>
      </w:pPr>
      <w:r w:rsidRPr="00F91A65">
        <w:rPr>
          <w:color w:val="000000"/>
        </w:rPr>
        <w:t xml:space="preserve"> </w:t>
      </w:r>
    </w:p>
    <w:sectPr w:rsidR="00B14E05" w:rsidRPr="00F91A65" w:rsidSect="00F91A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C1AB8" w14:textId="77777777" w:rsidR="0020514C" w:rsidRDefault="0020514C" w:rsidP="002D3AE4">
      <w:r>
        <w:separator/>
      </w:r>
    </w:p>
  </w:endnote>
  <w:endnote w:type="continuationSeparator" w:id="0">
    <w:p w14:paraId="5A1A34CF" w14:textId="77777777" w:rsidR="0020514C" w:rsidRDefault="0020514C" w:rsidP="002D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D0CB0" w14:textId="77777777" w:rsidR="0020514C" w:rsidRDefault="0020514C" w:rsidP="002D3AE4">
      <w:r>
        <w:separator/>
      </w:r>
    </w:p>
  </w:footnote>
  <w:footnote w:type="continuationSeparator" w:id="0">
    <w:p w14:paraId="3FEADBAC" w14:textId="77777777" w:rsidR="0020514C" w:rsidRDefault="0020514C" w:rsidP="002D3AE4">
      <w:r>
        <w:continuationSeparator/>
      </w:r>
    </w:p>
  </w:footnote>
  <w:footnote w:id="1">
    <w:p w14:paraId="5B568CE8" w14:textId="77777777" w:rsidR="002D3AE4" w:rsidRPr="006D140D" w:rsidRDefault="002D3AE4" w:rsidP="002D3AE4">
      <w:pPr>
        <w:pStyle w:val="a9"/>
      </w:pPr>
      <w:r>
        <w:rPr>
          <w:rStyle w:val="ab"/>
        </w:rPr>
        <w:footnoteRef/>
      </w:r>
      <w:r>
        <w:t xml:space="preserve"> </w:t>
      </w:r>
      <w:r w:rsidRPr="006D140D">
        <w:t xml:space="preserve">Количество переносных ящиков может быть увеличено не более чем на 2 решением соответствующей комиссии в случаях, указанных в </w:t>
      </w:r>
      <w:hyperlink r:id="rId1">
        <w:r w:rsidRPr="006D140D">
          <w:t>пункте 8.1 статьи 66</w:t>
        </w:r>
      </w:hyperlink>
      <w:r w:rsidRPr="006D140D">
        <w:t xml:space="preserve"> Федерального закона № 67-ФЗ.</w:t>
      </w:r>
    </w:p>
  </w:footnote>
  <w:footnote w:id="2">
    <w:p w14:paraId="22688C08" w14:textId="77777777" w:rsidR="002D3AE4" w:rsidRDefault="002D3AE4" w:rsidP="002D3AE4">
      <w:pPr>
        <w:pStyle w:val="a9"/>
      </w:pPr>
    </w:p>
  </w:footnote>
  <w:footnote w:id="3">
    <w:p w14:paraId="1FD0CA07" w14:textId="77777777" w:rsidR="002D3AE4" w:rsidRDefault="002D3AE4" w:rsidP="002D3AE4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pacing w:val="-2"/>
      </w:r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8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9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2">
    <w:nsid w:val="01DD26C0"/>
    <w:multiLevelType w:val="hybridMultilevel"/>
    <w:tmpl w:val="A0F6A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7766633"/>
    <w:multiLevelType w:val="multilevel"/>
    <w:tmpl w:val="EE2A52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1B344467"/>
    <w:multiLevelType w:val="multilevel"/>
    <w:tmpl w:val="E6F4E3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A8D1522"/>
    <w:multiLevelType w:val="multilevel"/>
    <w:tmpl w:val="C3A4F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B2270A1"/>
    <w:multiLevelType w:val="multilevel"/>
    <w:tmpl w:val="37A403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E5B18B0"/>
    <w:multiLevelType w:val="multilevel"/>
    <w:tmpl w:val="3FEA6786"/>
    <w:lvl w:ilvl="0">
      <w:start w:val="1"/>
      <w:numFmt w:val="decimal"/>
      <w:lvlText w:val="%1."/>
      <w:lvlJc w:val="left"/>
      <w:pPr>
        <w:ind w:left="1858" w:hanging="11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18">
    <w:nsid w:val="35D43882"/>
    <w:multiLevelType w:val="hybridMultilevel"/>
    <w:tmpl w:val="130E4E44"/>
    <w:lvl w:ilvl="0" w:tplc="00000004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957529"/>
    <w:multiLevelType w:val="multilevel"/>
    <w:tmpl w:val="01989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93D5E1B"/>
    <w:multiLevelType w:val="hybridMultilevel"/>
    <w:tmpl w:val="F3385C4E"/>
    <w:lvl w:ilvl="0" w:tplc="937EAFF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0E4C24"/>
    <w:multiLevelType w:val="multilevel"/>
    <w:tmpl w:val="84DA1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6D12792"/>
    <w:multiLevelType w:val="multilevel"/>
    <w:tmpl w:val="28A46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89F56D3"/>
    <w:multiLevelType w:val="multilevel"/>
    <w:tmpl w:val="248EA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925F00"/>
    <w:multiLevelType w:val="hybridMultilevel"/>
    <w:tmpl w:val="29421A90"/>
    <w:lvl w:ilvl="0" w:tplc="937EAF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B3A08"/>
    <w:multiLevelType w:val="multilevel"/>
    <w:tmpl w:val="10840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A6250B1"/>
    <w:multiLevelType w:val="hybridMultilevel"/>
    <w:tmpl w:val="C7D0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1"/>
  </w:num>
  <w:num w:numId="5">
    <w:abstractNumId w:val="25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0"/>
  </w:num>
  <w:num w:numId="14">
    <w:abstractNumId w:val="26"/>
  </w:num>
  <w:num w:numId="15">
    <w:abstractNumId w:val="18"/>
  </w:num>
  <w:num w:numId="16">
    <w:abstractNumId w:val="12"/>
  </w:num>
  <w:num w:numId="17">
    <w:abstractNumId w:val="22"/>
  </w:num>
  <w:num w:numId="18">
    <w:abstractNumId w:val="15"/>
  </w:num>
  <w:num w:numId="19">
    <w:abstractNumId w:val="21"/>
  </w:num>
  <w:num w:numId="20">
    <w:abstractNumId w:val="19"/>
  </w:num>
  <w:num w:numId="21">
    <w:abstractNumId w:val="16"/>
  </w:num>
  <w:num w:numId="22">
    <w:abstractNumId w:val="13"/>
  </w:num>
  <w:num w:numId="23">
    <w:abstractNumId w:val="23"/>
  </w:num>
  <w:num w:numId="24">
    <w:abstractNumId w:val="14"/>
  </w:num>
  <w:num w:numId="25">
    <w:abstractNumId w:val="24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28"/>
    <w:rsid w:val="0001162F"/>
    <w:rsid w:val="00026601"/>
    <w:rsid w:val="00053FDC"/>
    <w:rsid w:val="00065F2D"/>
    <w:rsid w:val="000775AF"/>
    <w:rsid w:val="0008592F"/>
    <w:rsid w:val="00087328"/>
    <w:rsid w:val="000C1D98"/>
    <w:rsid w:val="000D7BD2"/>
    <w:rsid w:val="00107B64"/>
    <w:rsid w:val="00126377"/>
    <w:rsid w:val="00132417"/>
    <w:rsid w:val="0014632B"/>
    <w:rsid w:val="0016446C"/>
    <w:rsid w:val="001839C3"/>
    <w:rsid w:val="00194516"/>
    <w:rsid w:val="001D3A4D"/>
    <w:rsid w:val="001D40B8"/>
    <w:rsid w:val="001E67D0"/>
    <w:rsid w:val="002039BD"/>
    <w:rsid w:val="0020514C"/>
    <w:rsid w:val="0023161F"/>
    <w:rsid w:val="002340A5"/>
    <w:rsid w:val="002504B7"/>
    <w:rsid w:val="00266286"/>
    <w:rsid w:val="00267070"/>
    <w:rsid w:val="00285B69"/>
    <w:rsid w:val="002C5268"/>
    <w:rsid w:val="002D0040"/>
    <w:rsid w:val="002D3AE4"/>
    <w:rsid w:val="003009CD"/>
    <w:rsid w:val="003107F0"/>
    <w:rsid w:val="00311FBB"/>
    <w:rsid w:val="00326E94"/>
    <w:rsid w:val="003354BF"/>
    <w:rsid w:val="0038138D"/>
    <w:rsid w:val="00397988"/>
    <w:rsid w:val="003B01A0"/>
    <w:rsid w:val="003D0911"/>
    <w:rsid w:val="003E2D18"/>
    <w:rsid w:val="003F3F08"/>
    <w:rsid w:val="003F4436"/>
    <w:rsid w:val="004021B9"/>
    <w:rsid w:val="004237E8"/>
    <w:rsid w:val="004856DF"/>
    <w:rsid w:val="00490664"/>
    <w:rsid w:val="00492061"/>
    <w:rsid w:val="00492396"/>
    <w:rsid w:val="004E26E2"/>
    <w:rsid w:val="0050029B"/>
    <w:rsid w:val="00503455"/>
    <w:rsid w:val="00561D75"/>
    <w:rsid w:val="005A7491"/>
    <w:rsid w:val="005C57F1"/>
    <w:rsid w:val="005F02D4"/>
    <w:rsid w:val="005F70CF"/>
    <w:rsid w:val="00604F5C"/>
    <w:rsid w:val="006101A2"/>
    <w:rsid w:val="00615B74"/>
    <w:rsid w:val="00631127"/>
    <w:rsid w:val="00641CBB"/>
    <w:rsid w:val="00662197"/>
    <w:rsid w:val="00694054"/>
    <w:rsid w:val="006C0107"/>
    <w:rsid w:val="006E368F"/>
    <w:rsid w:val="0070739F"/>
    <w:rsid w:val="00751897"/>
    <w:rsid w:val="00795B17"/>
    <w:rsid w:val="007A16DE"/>
    <w:rsid w:val="007A4DDD"/>
    <w:rsid w:val="007B06F9"/>
    <w:rsid w:val="007B6447"/>
    <w:rsid w:val="007B6A6D"/>
    <w:rsid w:val="007D7FAD"/>
    <w:rsid w:val="007E3B19"/>
    <w:rsid w:val="00807C0F"/>
    <w:rsid w:val="00811189"/>
    <w:rsid w:val="00826509"/>
    <w:rsid w:val="008361CF"/>
    <w:rsid w:val="00854F3F"/>
    <w:rsid w:val="008B2EFC"/>
    <w:rsid w:val="008B5567"/>
    <w:rsid w:val="008C4A42"/>
    <w:rsid w:val="008D1054"/>
    <w:rsid w:val="008D1DAF"/>
    <w:rsid w:val="008D6D8F"/>
    <w:rsid w:val="008E643C"/>
    <w:rsid w:val="009278FA"/>
    <w:rsid w:val="00930177"/>
    <w:rsid w:val="0093289D"/>
    <w:rsid w:val="009804DF"/>
    <w:rsid w:val="009C0487"/>
    <w:rsid w:val="009D6BCA"/>
    <w:rsid w:val="009F4CD8"/>
    <w:rsid w:val="00A21126"/>
    <w:rsid w:val="00A30F87"/>
    <w:rsid w:val="00A36B84"/>
    <w:rsid w:val="00A379F9"/>
    <w:rsid w:val="00A8247F"/>
    <w:rsid w:val="00A94C5D"/>
    <w:rsid w:val="00A95BF0"/>
    <w:rsid w:val="00AA2137"/>
    <w:rsid w:val="00AA282D"/>
    <w:rsid w:val="00AA45F3"/>
    <w:rsid w:val="00AB12F3"/>
    <w:rsid w:val="00AB6457"/>
    <w:rsid w:val="00AC785A"/>
    <w:rsid w:val="00AE1387"/>
    <w:rsid w:val="00B14E05"/>
    <w:rsid w:val="00B32C25"/>
    <w:rsid w:val="00B352D5"/>
    <w:rsid w:val="00B35B5D"/>
    <w:rsid w:val="00B47EBA"/>
    <w:rsid w:val="00B53C25"/>
    <w:rsid w:val="00B773DB"/>
    <w:rsid w:val="00B77C28"/>
    <w:rsid w:val="00B87A73"/>
    <w:rsid w:val="00B906B8"/>
    <w:rsid w:val="00BB1926"/>
    <w:rsid w:val="00BE7A4B"/>
    <w:rsid w:val="00BF525B"/>
    <w:rsid w:val="00C04FA8"/>
    <w:rsid w:val="00C12A50"/>
    <w:rsid w:val="00C175E5"/>
    <w:rsid w:val="00C36343"/>
    <w:rsid w:val="00C46565"/>
    <w:rsid w:val="00C6196A"/>
    <w:rsid w:val="00C935F1"/>
    <w:rsid w:val="00C94D2C"/>
    <w:rsid w:val="00C97F9A"/>
    <w:rsid w:val="00CB00CC"/>
    <w:rsid w:val="00CC6FFA"/>
    <w:rsid w:val="00CD4157"/>
    <w:rsid w:val="00CE4DDD"/>
    <w:rsid w:val="00CF1C15"/>
    <w:rsid w:val="00D13AA0"/>
    <w:rsid w:val="00D24EA7"/>
    <w:rsid w:val="00D3423B"/>
    <w:rsid w:val="00D53487"/>
    <w:rsid w:val="00D6537E"/>
    <w:rsid w:val="00D7761E"/>
    <w:rsid w:val="00D87210"/>
    <w:rsid w:val="00DB4160"/>
    <w:rsid w:val="00DB76D9"/>
    <w:rsid w:val="00DE7329"/>
    <w:rsid w:val="00E01F9A"/>
    <w:rsid w:val="00E03916"/>
    <w:rsid w:val="00E45E9D"/>
    <w:rsid w:val="00E62861"/>
    <w:rsid w:val="00E86628"/>
    <w:rsid w:val="00E959AC"/>
    <w:rsid w:val="00EA1B69"/>
    <w:rsid w:val="00EB06DD"/>
    <w:rsid w:val="00ED602A"/>
    <w:rsid w:val="00F15D3B"/>
    <w:rsid w:val="00F2048D"/>
    <w:rsid w:val="00F46380"/>
    <w:rsid w:val="00F55D5B"/>
    <w:rsid w:val="00F7041F"/>
    <w:rsid w:val="00F76B92"/>
    <w:rsid w:val="00F85636"/>
    <w:rsid w:val="00F91A65"/>
    <w:rsid w:val="00F94D51"/>
    <w:rsid w:val="00FB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3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AE4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4E05"/>
    <w:rPr>
      <w:sz w:val="20"/>
      <w:szCs w:val="20"/>
      <w:lang w:val="en-US" w:eastAsia="en-US"/>
    </w:rPr>
  </w:style>
  <w:style w:type="paragraph" w:customStyle="1" w:styleId="WW-">
    <w:name w:val="WW-Базовый"/>
    <w:rsid w:val="00B14E05"/>
    <w:pPr>
      <w:suppressAutoHyphens/>
    </w:pPr>
    <w:rPr>
      <w:rFonts w:ascii="Calibri" w:eastAsia="SimSun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B14E05"/>
  </w:style>
  <w:style w:type="table" w:styleId="a4">
    <w:name w:val="Table Grid"/>
    <w:basedOn w:val="a1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4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B69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8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3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8">
    <w:name w:val="Hyperlink"/>
    <w:uiPriority w:val="99"/>
    <w:qFormat/>
    <w:rsid w:val="002D3AE4"/>
    <w:rPr>
      <w:rFonts w:cs="Times New Roman"/>
      <w:color w:val="000080"/>
      <w:u w:val="single"/>
    </w:rPr>
  </w:style>
  <w:style w:type="paragraph" w:customStyle="1" w:styleId="ConsPlusNormal">
    <w:name w:val="ConsPlusNormal"/>
    <w:qFormat/>
    <w:rsid w:val="002D3A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uiPriority w:val="99"/>
    <w:qFormat/>
    <w:rsid w:val="002D3A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footnote text"/>
    <w:basedOn w:val="a"/>
    <w:link w:val="aa"/>
    <w:semiHidden/>
    <w:rsid w:val="002D3AE4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D3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2D3AE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AE4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4E05"/>
    <w:rPr>
      <w:sz w:val="20"/>
      <w:szCs w:val="20"/>
      <w:lang w:val="en-US" w:eastAsia="en-US"/>
    </w:rPr>
  </w:style>
  <w:style w:type="paragraph" w:customStyle="1" w:styleId="WW-">
    <w:name w:val="WW-Базовый"/>
    <w:rsid w:val="00B14E05"/>
    <w:pPr>
      <w:suppressAutoHyphens/>
    </w:pPr>
    <w:rPr>
      <w:rFonts w:ascii="Calibri" w:eastAsia="SimSun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B14E05"/>
  </w:style>
  <w:style w:type="table" w:styleId="a4">
    <w:name w:val="Table Grid"/>
    <w:basedOn w:val="a1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4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B69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8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3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8">
    <w:name w:val="Hyperlink"/>
    <w:uiPriority w:val="99"/>
    <w:qFormat/>
    <w:rsid w:val="002D3AE4"/>
    <w:rPr>
      <w:rFonts w:cs="Times New Roman"/>
      <w:color w:val="000080"/>
      <w:u w:val="single"/>
    </w:rPr>
  </w:style>
  <w:style w:type="paragraph" w:customStyle="1" w:styleId="ConsPlusNormal">
    <w:name w:val="ConsPlusNormal"/>
    <w:qFormat/>
    <w:rsid w:val="002D3A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uiPriority w:val="99"/>
    <w:qFormat/>
    <w:rsid w:val="002D3A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footnote text"/>
    <w:basedOn w:val="a"/>
    <w:link w:val="aa"/>
    <w:semiHidden/>
    <w:rsid w:val="002D3AE4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D3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2D3A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B963870E5941E00A48D899E4EC41053AA48CD482BFA83C4180C801B9A32B96D20543F69E59A5CE6DA1B9032AFC4A80C100122C7FE271EBDDB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B963870E5941E00A48D899E4EC41053AA48AD38ABFA83C4180C801B9A32B96D20543F69E5BACCB6AA1B9032AFC4A80C100122C7FE271EBDDB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B963870E5941E00A48D899E4EC41053AA48AD38ABEA83C4180C801B9A32B96D20543F69E5BACCB6AA1B9032AFC4A80C100122C7FE271EBDDB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963870E5941E00A48D899E4EC41053AA48AD38ABDA83C4180C801B9A32B96D20543F69E5BACCB6AA1B9032AFC4A80C100122C7FE271EBDDB9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37B963870E5941E00A48D899E4EC41053AA48CD482BFA83C4180C801B9A32B96D20543F69E58ADCD6EA1B9032AFC4A80C100122C7FE271EBDDB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5617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Pixel</cp:lastModifiedBy>
  <cp:revision>2</cp:revision>
  <cp:lastPrinted>2023-11-03T07:45:00Z</cp:lastPrinted>
  <dcterms:created xsi:type="dcterms:W3CDTF">2023-11-03T07:48:00Z</dcterms:created>
  <dcterms:modified xsi:type="dcterms:W3CDTF">2023-11-03T07:48:00Z</dcterms:modified>
</cp:coreProperties>
</file>