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63" w:rsidRPr="008F38CC" w:rsidRDefault="00671763" w:rsidP="008F38CC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  <w:lang w:eastAsia="ru-RU"/>
        </w:rPr>
      </w:pPr>
    </w:p>
    <w:p w:rsidR="00671763" w:rsidRPr="008F38CC" w:rsidRDefault="008F38CC" w:rsidP="008F38C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Республика </w:t>
      </w:r>
      <w:r w:rsidR="00671763"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Крым</w:t>
      </w:r>
    </w:p>
    <w:p w:rsidR="00671763" w:rsidRPr="008F38CC" w:rsidRDefault="008F38CC" w:rsidP="008F38C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Белогорский </w:t>
      </w:r>
      <w:r w:rsidR="00671763"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район</w:t>
      </w:r>
    </w:p>
    <w:p w:rsidR="00671763" w:rsidRPr="008F38CC" w:rsidRDefault="008F38CC" w:rsidP="008F38CC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Цветочненский сельский </w:t>
      </w:r>
      <w:r w:rsidR="00671763"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совет</w:t>
      </w:r>
    </w:p>
    <w:p w:rsidR="00671763" w:rsidRPr="008F38CC" w:rsidRDefault="003D40F1" w:rsidP="008F38CC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b/>
          <w:sz w:val="28"/>
          <w:szCs w:val="28"/>
          <w:lang w:val="ru-RU" w:eastAsia="ru-RU"/>
        </w:rPr>
        <w:t>44</w:t>
      </w:r>
      <w:r w:rsidR="008F38CC"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-я сессия сельского совета 1</w:t>
      </w:r>
      <w:r w:rsidR="00671763" w:rsidRPr="008F38C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созыва</w:t>
      </w:r>
    </w:p>
    <w:p w:rsidR="003771E1" w:rsidRPr="008F38CC" w:rsidRDefault="003771E1" w:rsidP="008F38CC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671763" w:rsidRPr="008F38CC" w:rsidRDefault="00671763" w:rsidP="008F38CC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b/>
          <w:i/>
          <w:sz w:val="28"/>
          <w:szCs w:val="28"/>
          <w:lang w:eastAsia="ru-RU"/>
        </w:rPr>
        <w:t>РЕШЕНИЕ</w:t>
      </w:r>
    </w:p>
    <w:p w:rsidR="00FA2592" w:rsidRPr="008F38CC" w:rsidRDefault="00FA2592" w:rsidP="008F38CC">
      <w:pPr>
        <w:tabs>
          <w:tab w:val="left" w:pos="5670"/>
        </w:tabs>
        <w:spacing w:after="0" w:line="240" w:lineRule="auto"/>
        <w:ind w:left="-142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A2592" w:rsidRPr="008F38CC" w:rsidRDefault="008F38CC" w:rsidP="008F38CC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F38CC">
        <w:rPr>
          <w:rFonts w:ascii="Times New Roman" w:eastAsia="SimSun" w:hAnsi="Times New Roman" w:cs="Mangal"/>
          <w:kern w:val="3"/>
          <w:sz w:val="28"/>
          <w:szCs w:val="28"/>
          <w:lang w:val="ru-RU" w:eastAsia="zh-CN" w:bidi="hi-IN"/>
        </w:rPr>
        <w:t>Об утверждении Порядка</w:t>
      </w:r>
      <w:r w:rsidR="00FA2592" w:rsidRPr="008F38C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организации историко-культурного заповедника местного (муниципального) значения</w:t>
      </w:r>
      <w:r w:rsidR="00FA2592" w:rsidRPr="008F38CC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FA2592" w:rsidRPr="008F38C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на территории муниципального образования</w:t>
      </w:r>
      <w:r w:rsidR="00FA2592" w:rsidRPr="008F38CC">
        <w:rPr>
          <w:rFonts w:eastAsia="Calibri" w:cs="Times New Roman"/>
          <w:sz w:val="28"/>
          <w:szCs w:val="28"/>
          <w:lang w:val="ru-RU" w:eastAsia="en-US"/>
        </w:rPr>
        <w:t xml:space="preserve"> </w:t>
      </w:r>
      <w:r w:rsidR="00FA2592" w:rsidRPr="008F38C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Цветочненское сельское поселение</w:t>
      </w:r>
      <w:r w:rsidR="00FA2592" w:rsidRPr="008F38CC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Белогорского района Республики Крым</w:t>
      </w:r>
    </w:p>
    <w:p w:rsidR="007D4210" w:rsidRPr="008F38CC" w:rsidRDefault="007D2886" w:rsidP="008F38CC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  <w:r w:rsidRPr="008F38CC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FA2592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декабря 2017</w:t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с.Цветочное </w:t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F38CC" w:rsidRPr="008F38CC">
        <w:rPr>
          <w:rFonts w:ascii="Times New Roman" w:hAnsi="Times New Roman" w:cs="Times New Roman"/>
          <w:sz w:val="28"/>
          <w:szCs w:val="28"/>
          <w:lang w:val="ru-RU"/>
        </w:rPr>
        <w:tab/>
      </w:r>
      <w:r w:rsidR="003771E1" w:rsidRPr="008F38CC">
        <w:rPr>
          <w:rFonts w:ascii="Times New Roman" w:hAnsi="Times New Roman" w:cs="Times New Roman"/>
          <w:sz w:val="28"/>
          <w:szCs w:val="28"/>
          <w:lang w:val="ru-RU"/>
        </w:rPr>
        <w:t>№41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6</w:t>
      </w:r>
    </w:p>
    <w:p w:rsidR="00FA2592" w:rsidRPr="008F38CC" w:rsidRDefault="00FA2592" w:rsidP="008F38CC">
      <w:pPr>
        <w:pStyle w:val="ConsPlusTitle"/>
        <w:rPr>
          <w:rFonts w:ascii="Times New Roman" w:hAnsi="Times New Roman" w:cs="Times New Roman"/>
          <w:sz w:val="28"/>
          <w:szCs w:val="28"/>
          <w:lang w:val="ru-RU"/>
        </w:rPr>
      </w:pPr>
    </w:p>
    <w:p w:rsidR="007D4210" w:rsidRPr="008F38CC" w:rsidRDefault="0002279C" w:rsidP="008F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CC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 Федеральным </w:t>
      </w:r>
      <w:hyperlink r:id="rId7" w:history="1">
        <w:r w:rsidR="007D4210" w:rsidRPr="008F38C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 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131-ФЗ 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, Федеральным </w:t>
      </w:r>
      <w:hyperlink r:id="rId8" w:history="1">
        <w:r w:rsidR="007D4210" w:rsidRPr="008F38CC">
          <w:rPr>
            <w:rFonts w:ascii="Times New Roman" w:hAnsi="Times New Roman" w:cs="Times New Roman"/>
            <w:sz w:val="28"/>
            <w:szCs w:val="28"/>
            <w:lang w:val="ru-RU"/>
          </w:rPr>
          <w:t>законом</w:t>
        </w:r>
      </w:hyperlink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25.06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2002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-ФЗ 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Об объектах культурного наследия (памятниках истории и культуры) народов Российской Федерации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», Законом Республики Крым от 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11.09.2014 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№ 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68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-ЗРК 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«Об объектах культурного наследия в Республике Крым»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</w:t>
      </w:r>
      <w:r w:rsidR="00671763" w:rsidRPr="008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</w:t>
      </w:r>
      <w:r w:rsidR="00671763" w:rsidRPr="008F38C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r w:rsidR="00671763" w:rsidRPr="008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Цветочненское сельское поселение</w:t>
      </w:r>
      <w:r w:rsidR="00671763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2B1" w:rsidRPr="008F38CC">
        <w:rPr>
          <w:rFonts w:ascii="Times New Roman" w:hAnsi="Times New Roman" w:cs="Times New Roman"/>
          <w:sz w:val="28"/>
          <w:szCs w:val="28"/>
          <w:lang w:val="ru-RU"/>
        </w:rPr>
        <w:t>Белогорского района Р</w:t>
      </w:r>
      <w:r w:rsidR="003E14AB" w:rsidRPr="008F38CC">
        <w:rPr>
          <w:rFonts w:ascii="Times New Roman" w:hAnsi="Times New Roman" w:cs="Times New Roman"/>
          <w:sz w:val="28"/>
          <w:szCs w:val="28"/>
          <w:lang w:val="ru-RU"/>
        </w:rPr>
        <w:t>еспублики Крым</w:t>
      </w:r>
      <w:r w:rsidRPr="008F38CC">
        <w:rPr>
          <w:rFonts w:ascii="Times New Roman" w:hAnsi="Times New Roman" w:cs="Times New Roman"/>
          <w:i/>
          <w:sz w:val="28"/>
          <w:szCs w:val="28"/>
          <w:lang w:val="ru-RU"/>
        </w:rPr>
        <w:t>,</w:t>
      </w:r>
      <w:r w:rsidR="009B6200" w:rsidRPr="008F38C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C52B1" w:rsidRPr="008F38CC">
        <w:rPr>
          <w:rFonts w:ascii="Times New Roman" w:hAnsi="Times New Roman" w:cs="Times New Roman"/>
          <w:sz w:val="28"/>
          <w:szCs w:val="28"/>
          <w:lang w:val="ru-RU"/>
        </w:rPr>
        <w:t>совет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4F58" w:rsidRPr="008F38CC" w:rsidRDefault="00634F58" w:rsidP="008F3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634F58" w:rsidRPr="008F38CC" w:rsidRDefault="00634F58" w:rsidP="008F3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4210" w:rsidRPr="008F38CC" w:rsidRDefault="007D4210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1. Утвердить </w:t>
      </w:r>
      <w:r w:rsidR="004631EA" w:rsidRPr="008F38CC">
        <w:rPr>
          <w:rFonts w:ascii="Times New Roman" w:hAnsi="Times New Roman" w:cs="Times New Roman"/>
          <w:sz w:val="28"/>
          <w:szCs w:val="28"/>
          <w:lang w:val="ru-RU"/>
        </w:rPr>
        <w:t>Порядок организации историко-культурного заповедника местного (муниципального) значения</w:t>
      </w:r>
      <w:r w:rsidR="004631EA" w:rsidRPr="008F38CC">
        <w:rPr>
          <w:sz w:val="28"/>
          <w:szCs w:val="28"/>
          <w:lang w:val="ru-RU"/>
        </w:rPr>
        <w:t xml:space="preserve"> </w:t>
      </w:r>
      <w:r w:rsidR="003771E1" w:rsidRPr="008F38CC">
        <w:rPr>
          <w:rFonts w:ascii="Times New Roman" w:hAnsi="Times New Roman" w:cs="Times New Roman"/>
          <w:sz w:val="28"/>
          <w:szCs w:val="28"/>
          <w:lang w:val="ru-RU"/>
        </w:rPr>
        <w:t>на территории муниципального образования</w:t>
      </w:r>
      <w:r w:rsidR="003771E1" w:rsidRPr="008F38CC">
        <w:rPr>
          <w:sz w:val="28"/>
          <w:szCs w:val="28"/>
          <w:lang w:val="ru-RU"/>
        </w:rPr>
        <w:t xml:space="preserve"> </w:t>
      </w:r>
      <w:r w:rsidR="00767A3D" w:rsidRPr="008F38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Цветочненское сельское поселение</w:t>
      </w:r>
      <w:r w:rsidR="00767A3D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 Белогорского района Республики Крым /</w:t>
      </w:r>
      <w:r w:rsidR="00897627" w:rsidRPr="008F38CC">
        <w:rPr>
          <w:rFonts w:ascii="Times New Roman" w:hAnsi="Times New Roman" w:cs="Times New Roman"/>
          <w:sz w:val="28"/>
          <w:szCs w:val="28"/>
          <w:lang w:val="ru-RU"/>
        </w:rPr>
        <w:t>приложение № </w:t>
      </w:r>
      <w:r w:rsidR="00767A3D" w:rsidRPr="008F38CC">
        <w:rPr>
          <w:rFonts w:ascii="Times New Roman" w:hAnsi="Times New Roman" w:cs="Times New Roman"/>
          <w:sz w:val="28"/>
          <w:szCs w:val="28"/>
          <w:lang w:val="ru-RU"/>
        </w:rPr>
        <w:t>1/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34BC9" w:rsidRPr="008F38CC" w:rsidRDefault="00A76EF4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F38CC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D4210" w:rsidRPr="008F38C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38CC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Данное решение обнародовать на информационном стенде в административном здании сельского совета и</w:t>
      </w:r>
      <w:r w:rsidR="008F38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 официальном 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Портале Пр</w:t>
      </w:r>
      <w:r w:rsidR="008F38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авительства Республики Крым на 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стран</w:t>
      </w:r>
      <w:r w:rsidR="008F38CC">
        <w:rPr>
          <w:rFonts w:ascii="Times New Roman" w:hAnsi="Times New Roman" w:cs="Times New Roman"/>
          <w:sz w:val="28"/>
          <w:szCs w:val="28"/>
          <w:lang w:val="ru-RU" w:eastAsia="ru-RU"/>
        </w:rPr>
        <w:t>ице Белогорского муниципального района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A4DF6" w:rsidRPr="008F38CC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r w:rsidR="00EA4DF6" w:rsidRPr="008F38CC">
        <w:rPr>
          <w:rFonts w:ascii="Times New Roman" w:hAnsi="Times New Roman" w:cs="Times New Roman"/>
          <w:sz w:val="28"/>
          <w:szCs w:val="28"/>
          <w:lang w:val="en-US" w:eastAsia="ru-RU"/>
        </w:rPr>
        <w:t>belogorskiy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A4DF6" w:rsidRPr="008F38CC">
        <w:rPr>
          <w:rFonts w:ascii="Times New Roman" w:hAnsi="Times New Roman" w:cs="Times New Roman"/>
          <w:sz w:val="28"/>
          <w:szCs w:val="28"/>
          <w:lang w:val="en-US" w:eastAsia="ru-RU"/>
        </w:rPr>
        <w:t>rk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A4DF6" w:rsidRPr="008F38CC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="00EA4DF6" w:rsidRPr="008F38CC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="008F38C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разделе - Муниципальные образования района, подраздел Цветочненское сельское </w:t>
      </w:r>
      <w:r w:rsidR="00EA4DF6" w:rsidRPr="008F38CC">
        <w:rPr>
          <w:rFonts w:ascii="Times New Roman" w:hAnsi="Times New Roman" w:cs="Times New Roman"/>
          <w:sz w:val="28"/>
          <w:szCs w:val="28"/>
          <w:lang w:val="ru-RU" w:eastAsia="ru-RU"/>
        </w:rPr>
        <w:t>поселение</w:t>
      </w:r>
    </w:p>
    <w:p w:rsidR="00EA4DF6" w:rsidRPr="008F38CC" w:rsidRDefault="00EA4DF6" w:rsidP="008F38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</w:pPr>
      <w:r w:rsidRPr="008F38CC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3</w:t>
      </w:r>
      <w:r w:rsidR="008F38CC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>. Решение вступает в силу с момента</w:t>
      </w:r>
      <w:r w:rsidRPr="008F38CC">
        <w:rPr>
          <w:rFonts w:ascii="Times New Roman" w:eastAsia="Times New Roman" w:hAnsi="Times New Roman" w:cs="Times New Roman"/>
          <w:spacing w:val="1"/>
          <w:sz w:val="28"/>
          <w:szCs w:val="28"/>
          <w:lang w:val="ru-RU" w:eastAsia="ru-RU"/>
        </w:rPr>
        <w:t xml:space="preserve"> обнародования. </w:t>
      </w:r>
    </w:p>
    <w:p w:rsidR="00EA4DF6" w:rsidRPr="008F38CC" w:rsidRDefault="00EA4DF6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A3D" w:rsidRPr="008F38CC" w:rsidRDefault="00767A3D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A3D" w:rsidRPr="008F38CC" w:rsidRDefault="00767A3D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A3D" w:rsidRPr="008F38CC" w:rsidRDefault="00767A3D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4210" w:rsidRPr="008F38CC" w:rsidRDefault="007D4210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A3D" w:rsidRPr="008F38CC" w:rsidRDefault="00767A3D" w:rsidP="008F38C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8F38CC">
        <w:rPr>
          <w:rFonts w:ascii="Times New Roman" w:eastAsia="SimSun" w:hAnsi="Times New Roman" w:cs="Times New Roman"/>
          <w:color w:val="00000A"/>
          <w:kern w:val="2"/>
          <w:sz w:val="28"/>
          <w:szCs w:val="28"/>
          <w:lang w:eastAsia="ar-SA"/>
        </w:rPr>
        <w:t>Председатель Цветочненского</w:t>
      </w:r>
    </w:p>
    <w:p w:rsidR="00767A3D" w:rsidRPr="008F38CC" w:rsidRDefault="008F38CC" w:rsidP="008F38CC">
      <w:pPr>
        <w:spacing w:after="0" w:line="240" w:lineRule="auto"/>
        <w:ind w:right="38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сельского совета - глава</w:t>
      </w:r>
      <w:r w:rsidR="00767A3D" w:rsidRPr="008F38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администрации</w:t>
      </w:r>
    </w:p>
    <w:p w:rsidR="00671763" w:rsidRPr="008F38CC" w:rsidRDefault="00767A3D" w:rsidP="008F38CC">
      <w:pPr>
        <w:tabs>
          <w:tab w:val="left" w:pos="427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F38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Цветочненского сельского </w:t>
      </w:r>
      <w:r w:rsidR="008F38C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поселения </w:t>
      </w:r>
      <w:r w:rsidR="008F38CC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F38CC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F38CC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8F38CC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8F38CC">
        <w:rPr>
          <w:rFonts w:ascii="Times New Roman" w:eastAsia="Times New Roman" w:hAnsi="Times New Roman" w:cs="Arial"/>
          <w:sz w:val="28"/>
          <w:szCs w:val="28"/>
          <w:lang w:eastAsia="ru-RU"/>
        </w:rPr>
        <w:t>И.Г.Здорова</w:t>
      </w:r>
    </w:p>
    <w:p w:rsidR="00671763" w:rsidRPr="008F38CC" w:rsidRDefault="00671763" w:rsidP="008F38CC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67A3D" w:rsidRPr="008F38CC" w:rsidRDefault="008F38CC" w:rsidP="008F38CC">
      <w:pPr>
        <w:suppressAutoHyphens/>
        <w:spacing w:after="0" w:line="240" w:lineRule="auto"/>
        <w:jc w:val="right"/>
        <w:rPr>
          <w:rFonts w:ascii="Times New Roman" w:eastAsia="Times New Roman" w:hAnsi="Times New Roman" w:cs="Arial Unicode MS"/>
          <w:sz w:val="28"/>
          <w:szCs w:val="28"/>
          <w:lang w:eastAsia="ar-SA"/>
        </w:rPr>
      </w:pPr>
      <w:r>
        <w:rPr>
          <w:rFonts w:ascii="Times New Roman" w:eastAsia="Times New Roman" w:hAnsi="Times New Roman" w:cs="Arial Unicode MS"/>
          <w:sz w:val="28"/>
          <w:szCs w:val="28"/>
          <w:lang w:eastAsia="ar-SA"/>
        </w:rPr>
        <w:t xml:space="preserve"> </w:t>
      </w:r>
    </w:p>
    <w:p w:rsidR="008F38CC" w:rsidRDefault="008F38CC" w:rsidP="008F38CC">
      <w:pPr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sz w:val="28"/>
          <w:szCs w:val="28"/>
          <w:lang w:val="ru-RU" w:eastAsia="ar-SA"/>
        </w:rPr>
      </w:pPr>
    </w:p>
    <w:p w:rsidR="009750B8" w:rsidRPr="008F38CC" w:rsidRDefault="009750B8" w:rsidP="008F38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9750B8" w:rsidRPr="008F38CC" w:rsidRDefault="008F38CC" w:rsidP="008F38C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lastRenderedPageBreak/>
        <w:t xml:space="preserve"> </w:t>
      </w:r>
      <w:r>
        <w:rPr>
          <w:rFonts w:ascii="Times New Roman" w:eastAsia="Times New Roman" w:hAnsi="Times New Roman" w:cs="Arial Unicode MS"/>
          <w:sz w:val="28"/>
          <w:szCs w:val="28"/>
          <w:lang w:val="ru-RU" w:eastAsia="ar-SA"/>
        </w:rPr>
        <w:t xml:space="preserve">Приложение 1 </w:t>
      </w:r>
    </w:p>
    <w:p w:rsidR="009750B8" w:rsidRPr="008F38CC" w:rsidRDefault="008F38CC" w:rsidP="008F38CC">
      <w:pPr>
        <w:suppressAutoHyphens/>
        <w:spacing w:after="0" w:line="240" w:lineRule="auto"/>
        <w:ind w:right="55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9750B8" w:rsidRPr="008F38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к решению сессии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Цветочненского </w:t>
      </w:r>
      <w:bookmarkStart w:id="0" w:name="_GoBack"/>
      <w:bookmarkEnd w:id="0"/>
      <w:r w:rsidR="009750B8" w:rsidRPr="008F38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сельского совета </w:t>
      </w:r>
    </w:p>
    <w:p w:rsidR="009750B8" w:rsidRPr="008F38CC" w:rsidRDefault="009750B8" w:rsidP="008F38CC">
      <w:pPr>
        <w:suppressAutoHyphens/>
        <w:spacing w:after="0" w:line="240" w:lineRule="auto"/>
        <w:ind w:right="55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8F38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Белогорского района Республики Крым</w:t>
      </w:r>
    </w:p>
    <w:p w:rsidR="00767A3D" w:rsidRPr="008F38CC" w:rsidRDefault="007D2886" w:rsidP="008F38CC">
      <w:pPr>
        <w:suppressAutoHyphens/>
        <w:spacing w:after="0" w:line="240" w:lineRule="auto"/>
        <w:ind w:right="557"/>
        <w:jc w:val="right"/>
        <w:rPr>
          <w:rFonts w:ascii="Calibri" w:eastAsia="Times New Roman" w:hAnsi="Calibri" w:cs="Calibri"/>
          <w:b/>
          <w:bCs/>
          <w:sz w:val="28"/>
          <w:szCs w:val="28"/>
          <w:lang w:val="ru-RU" w:eastAsia="ar-SA"/>
        </w:rPr>
      </w:pPr>
      <w:r w:rsidRPr="008F38CC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от 20.12.2017 г. № 416</w:t>
      </w:r>
    </w:p>
    <w:p w:rsidR="00671763" w:rsidRPr="008F38CC" w:rsidRDefault="00671763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763" w:rsidRPr="008F38CC" w:rsidRDefault="00671763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71763" w:rsidRPr="008F38CC" w:rsidRDefault="00671763" w:rsidP="008F38CC">
      <w:pPr>
        <w:pStyle w:val="10"/>
        <w:keepNext/>
        <w:keepLines/>
        <w:shd w:val="clear" w:color="auto" w:fill="auto"/>
        <w:spacing w:line="240" w:lineRule="auto"/>
        <w:ind w:left="20" w:hanging="20"/>
        <w:rPr>
          <w:spacing w:val="0"/>
          <w:sz w:val="28"/>
          <w:szCs w:val="28"/>
        </w:rPr>
      </w:pPr>
      <w:bookmarkStart w:id="1" w:name="bookmark0"/>
      <w:r w:rsidRPr="008F38CC">
        <w:rPr>
          <w:spacing w:val="0"/>
          <w:sz w:val="28"/>
          <w:szCs w:val="28"/>
        </w:rPr>
        <w:t>Порядок</w:t>
      </w:r>
      <w:bookmarkEnd w:id="1"/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left="20" w:hanging="20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 xml:space="preserve">организации историко-культурного заповедника 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left="20" w:hanging="20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местного (муниципального) значения</w:t>
      </w:r>
      <w:r w:rsidR="003771E1" w:rsidRPr="008F38CC">
        <w:rPr>
          <w:sz w:val="28"/>
          <w:szCs w:val="28"/>
          <w:lang w:val="ru-RU"/>
        </w:rPr>
        <w:t xml:space="preserve"> на территории муниципального образования </w:t>
      </w:r>
      <w:r w:rsidR="003771E1" w:rsidRPr="008F38CC">
        <w:rPr>
          <w:color w:val="000000"/>
          <w:sz w:val="28"/>
          <w:szCs w:val="28"/>
          <w:lang w:eastAsia="ru-RU"/>
        </w:rPr>
        <w:t>Цветочненское сельское поселение</w:t>
      </w:r>
      <w:r w:rsidR="003771E1" w:rsidRPr="008F38CC">
        <w:rPr>
          <w:sz w:val="28"/>
          <w:szCs w:val="28"/>
          <w:lang w:val="ru-RU"/>
        </w:rPr>
        <w:t xml:space="preserve"> Белогорского района Республики Крым</w:t>
      </w:r>
    </w:p>
    <w:p w:rsidR="00671763" w:rsidRPr="008F38CC" w:rsidRDefault="00671763" w:rsidP="008F38CC">
      <w:pPr>
        <w:pStyle w:val="30"/>
        <w:shd w:val="clear" w:color="auto" w:fill="auto"/>
        <w:spacing w:before="0"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1. Общие положения.</w:t>
      </w:r>
    </w:p>
    <w:p w:rsidR="00671763" w:rsidRPr="008F38CC" w:rsidRDefault="00671763" w:rsidP="008F38CC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Настоящий Порядок регулирует вопросы организации историко- культурного заповедника местного (муниципального) значения (далее - Заповедник).</w:t>
      </w:r>
    </w:p>
    <w:p w:rsidR="00671763" w:rsidRPr="008F38CC" w:rsidRDefault="00671763" w:rsidP="008F38CC">
      <w:pPr>
        <w:pStyle w:val="11"/>
        <w:numPr>
          <w:ilvl w:val="0"/>
          <w:numId w:val="1"/>
        </w:numPr>
        <w:shd w:val="clear" w:color="auto" w:fill="auto"/>
        <w:tabs>
          <w:tab w:val="left" w:pos="1393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Понятия и термины, используемые в настоящем Порядке, применяются в том же значении, в котором они используются в Федеральном законе от 25 июня 2002 года № 7</w:t>
      </w:r>
      <w:r w:rsidRPr="008F38CC">
        <w:rPr>
          <w:spacing w:val="0"/>
          <w:sz w:val="28"/>
          <w:szCs w:val="28"/>
          <w:lang w:val="ru-RU"/>
        </w:rPr>
        <w:t>3</w:t>
      </w:r>
      <w:r w:rsidRPr="008F38CC">
        <w:rPr>
          <w:spacing w:val="0"/>
          <w:sz w:val="28"/>
          <w:szCs w:val="28"/>
        </w:rPr>
        <w:t>-ФЗ «Об объектах культурного наследия (памятниках истории и культуры) народов Российской Федерации».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color w:val="auto"/>
          <w:sz w:val="28"/>
          <w:szCs w:val="28"/>
          <w:lang w:val="ru-RU"/>
        </w:rPr>
        <w:t>Орган охраны объектов культурного наследия Республики Крым, органы местного самоуправления, уполномоченные в области сохранения, использования, популяризации и государственной охраны объектов культурного наследия, а также заинтересованные юридические и физические лица вправе организовывать проведение работ по выявлению объектов культурного наследия, обладающих признаками объекта культурного наследия, при этом данные работы могут быть организованы по заказам физических и юридических лиц за счет средств заказчика в порядке, установленном федеральным органом охраны объекта культурного наследия.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С инициативой об отнесении достопримечательного места местного (муниципального) значения к Заповеднику выступают: уполномоченный орган государственной власти Республики Крым, на который возложено государственное регулирование в области культуры, и отнесенные к его ведению государственные учреждения; орган государственной власти Республики Крым в области сохранения, использования, популяризации и государственной охраны объектов культурного наследия (далее - Орган охраны) и отнесенные к его ведению государственные учреждения; государственные учреждения, организации, общественные объединения, уставной деятельностью которых является сохранение объектов культурного наследия; органы местного самоуправления муниципальных образований в Республике Крым, муниципальные учреждения, на территории которых расположены достопримечательные места местного (муниципального) значения (далее - Заказчик).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 xml:space="preserve">Организация Заповедника включает в себя подготовку документов, обосновывающих отнесение достопримечательного места местного (муниципального) значения к Заповеднику, порядок представления в Орган охраны документов об организации Заповедника, а также состав документов, необходимых </w:t>
      </w:r>
      <w:r w:rsidRPr="008F38CC">
        <w:rPr>
          <w:rFonts w:ascii="Times New Roman" w:hAnsi="Times New Roman" w:cs="Times New Roman"/>
          <w:sz w:val="28"/>
          <w:szCs w:val="28"/>
        </w:rPr>
        <w:lastRenderedPageBreak/>
        <w:t>для принятия Советом министров Республики Крым решения об отнесении достопримечательного места местного (муниципального) значения к Заповеднику.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Государственная историко-культурная экспертиза документов, обосновывающих отнесение достопримечательного места местного (муниципального) значения к Заповеднику, осуществляется в установленном законодательством порядке.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Земли в границах достопримечательного места местного (муниципального) значения, в отношении которого принято решение об отнесении к Заповеднику, относятся к землям историко-культурного назначения. Земли в границах Заповедника являются землями, ограниченными в обороте, и не предоставляются в частную собственность, за исключением случаев, установленных федеральными законами. На территории Заповедника (в том числе и в пределах земель поселений, полностью или частично вошедших в состав Заповедника) устанавливаются режимы, определяющие правовой режим земельных участков в границах данного Заповедника и обеспечивающие сохранение его целостности как историко-культурного и природного комплекса. Земельные участки в границах Заповедника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действующим законодательством Российской Федерации.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Режимы, установленные на территории Заповедника,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На территории Заповедника запрещается любая деятельность, которая может нанести ущерб объектам культурного наследия, исторической, культурной и природной среде и которая не соответствует целям и задачам сохранения объектов культурного наследия. На территории Заповедника осуществляется хозяйственная деятельность, не противоречащая режиму содержания Заповедника. Землеустроительные, земляные, строительные, мелиоративные, хозяйственные и иные работы на территории Заповедника осуществляются в порядке, установленном Федеральным законом от 25 июня 2002 года № 73-Ф3 «Об объектах культурного наследия (памятниках истории и культуры) народов Российской Федерации», Законом Республики Крым от 11 сентября 2014 года №</w:t>
      </w:r>
      <w:r w:rsidRPr="008F38CC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F38CC">
        <w:rPr>
          <w:rFonts w:ascii="Times New Roman" w:hAnsi="Times New Roman" w:cs="Times New Roman"/>
          <w:sz w:val="28"/>
          <w:szCs w:val="28"/>
        </w:rPr>
        <w:t>68-ЗРК «Об объектах культурного наследия в Республике Крым».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В состав Заповедника могут входить зоны охраны объектов культурного наследия, а также объекты недвижимости, включая лесные и сельскохозяйственные угодья, поселения, водные объекты.</w:t>
      </w:r>
    </w:p>
    <w:p w:rsidR="00671763" w:rsidRPr="008F38CC" w:rsidRDefault="00671763" w:rsidP="008F38CC">
      <w:pPr>
        <w:pStyle w:val="a8"/>
        <w:numPr>
          <w:ilvl w:val="0"/>
          <w:numId w:val="1"/>
        </w:numPr>
        <w:autoSpaceDE w:val="0"/>
        <w:autoSpaceDN w:val="0"/>
        <w:adjustRightInd w:val="0"/>
        <w:ind w:left="2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8CC">
        <w:rPr>
          <w:rFonts w:ascii="Times New Roman" w:hAnsi="Times New Roman" w:cs="Times New Roman"/>
          <w:sz w:val="28"/>
          <w:szCs w:val="28"/>
        </w:rPr>
        <w:t>Градостроительная деятельность на территории Заповедника подлежит особому регулированию. Эти особенности отражаются в документах территориального планирования соответствующего уровня и документах градостроительного зонирования, регулирующих развитие территории Заповедника, обеспечивающей сохранение исторической планировки и застройки поселений, полностью или частично включаемых в границы Заповедника, сохранение масштабности и типовых форм зданий и сооружений, исторического ландшафта, развитие традиционных форм хозяйствования на территории Заповедника.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2. Порядок и</w:t>
      </w:r>
      <w:r w:rsidRPr="008F38CC">
        <w:rPr>
          <w:rStyle w:val="21"/>
          <w:b w:val="0"/>
          <w:spacing w:val="0"/>
          <w:sz w:val="28"/>
          <w:szCs w:val="28"/>
        </w:rPr>
        <w:t xml:space="preserve"> форма</w:t>
      </w:r>
      <w:r w:rsidRPr="008F38CC">
        <w:rPr>
          <w:spacing w:val="0"/>
          <w:sz w:val="28"/>
          <w:szCs w:val="28"/>
        </w:rPr>
        <w:t xml:space="preserve"> обращения по вопросу 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организации Заповедника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b/>
          <w:spacing w:val="0"/>
          <w:sz w:val="28"/>
          <w:szCs w:val="28"/>
          <w:lang w:val="ru-RU"/>
        </w:rPr>
      </w:pP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2.1. Научно-проектная документация, обосновывающая организацию Заповедника (далее - научно-проектная документация) разрабатывается на основании задания на её разработку, выдаваемого Органом охраны по заявлению Заказчика и на основании заключения государственной историко-культурной экспертизы, подтверждающей целесообразность отнесения достопримечательного места к Заповеднику.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Научно-проектная документация разрабатывается в соответствии с Градостроительным кодексом Российской Федерации, законами и иными нормативными правовыми актами Российской Федерации в области охраны объектов культурного наследия, законами и иными нормативными правовыми актами Республики Крым в области охраны объектов культурного наследия, нормативами градостроительного проектирования и нормативными правовыми актами органов местного самоуправления муниципальных образований в Республике Крым.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2266"/>
          <w:tab w:val="left" w:pos="5050"/>
          <w:tab w:val="left" w:pos="8180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В задании на разработку в обязательном порядке предусматривается необходимость проведения историко-культурной экспертизы научно- проектной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документации,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обосновывающей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отнесение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достопримечательного места к Заповеднику.</w:t>
      </w:r>
    </w:p>
    <w:p w:rsidR="00671763" w:rsidRPr="008F38CC" w:rsidRDefault="00671763" w:rsidP="008F38CC">
      <w:pPr>
        <w:pStyle w:val="11"/>
        <w:numPr>
          <w:ilvl w:val="0"/>
          <w:numId w:val="2"/>
        </w:numPr>
        <w:shd w:val="clear" w:color="auto" w:fill="auto"/>
        <w:tabs>
          <w:tab w:val="left" w:pos="1431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Разработка научно-проектной документации осуществляется специализированными лицензированными организациями (далее Исполнитель) на основании представленных Заказчиком исходных данных, необходимых историко-архитектурных, историко-градостроительных и архивных исследований (далее - историко-культурные исследования) и иных материалов, обосновывающих организацию Заповедника.</w:t>
      </w:r>
    </w:p>
    <w:p w:rsidR="00671763" w:rsidRPr="008F38CC" w:rsidRDefault="00671763" w:rsidP="008F38CC">
      <w:pPr>
        <w:pStyle w:val="11"/>
        <w:numPr>
          <w:ilvl w:val="0"/>
          <w:numId w:val="2"/>
        </w:numPr>
        <w:shd w:val="clear" w:color="auto" w:fill="auto"/>
        <w:tabs>
          <w:tab w:val="left" w:pos="1431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Заказчик предоставляет Исполнителю следующие материалы: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431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топогеодезическую подоснову в границах рассмотрения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предполагаемой территории Заповедника и в масштабах, соответствующих указанным в задании масштабам выпускных чертежей в электронном и бумажном виде: 1:5000, 1:2000, 1:500;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официальную информацию по спискам объектов культурного наследия всех категорий и их территориям, охранным и защитным зонам;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материалы земельного кадастра в части границ владельческих участков на территории, которая рассматривается для организации Заповедника, при наличии данных.</w:t>
      </w:r>
    </w:p>
    <w:p w:rsidR="00671763" w:rsidRPr="008F38CC" w:rsidRDefault="00671763" w:rsidP="008F38CC">
      <w:pPr>
        <w:pStyle w:val="11"/>
        <w:numPr>
          <w:ilvl w:val="0"/>
          <w:numId w:val="2"/>
        </w:numPr>
        <w:shd w:val="clear" w:color="auto" w:fill="auto"/>
        <w:tabs>
          <w:tab w:val="left" w:pos="1258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Заказчик обеспечивает возможность ознакомления Исполнителя с имеющимися историко-архивными и историческими документами, материалами по объектам культурного наследия, материалами утвержденных ранее проектов зон охраны, информации о защитных зонах, градостроительной документацией, разработанной до 21 марта 2014 года на территории, которая рассматривается для организации Заповедника.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Работа с материалами закрытого характера должна осуществляться в соответствии с действующими нормативными документами.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9"/>
        <w:rPr>
          <w:spacing w:val="0"/>
          <w:sz w:val="28"/>
          <w:szCs w:val="28"/>
          <w:lang w:val="ru-RU"/>
        </w:rPr>
      </w:pP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 xml:space="preserve">3. Перечень документов, представляемых для рассмотрения 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вопроса об организации Заповедника</w:t>
      </w:r>
    </w:p>
    <w:p w:rsidR="00671763" w:rsidRPr="008F38CC" w:rsidRDefault="00671763" w:rsidP="008F38CC">
      <w:pPr>
        <w:pStyle w:val="20"/>
        <w:shd w:val="clear" w:color="auto" w:fill="auto"/>
        <w:spacing w:after="0" w:line="240" w:lineRule="auto"/>
        <w:ind w:firstLine="709"/>
        <w:rPr>
          <w:spacing w:val="0"/>
          <w:sz w:val="28"/>
          <w:szCs w:val="28"/>
          <w:lang w:val="ru-RU"/>
        </w:rPr>
      </w:pPr>
    </w:p>
    <w:p w:rsidR="00671763" w:rsidRPr="008F38CC" w:rsidRDefault="00671763" w:rsidP="008F38CC">
      <w:pPr>
        <w:pStyle w:val="11"/>
        <w:numPr>
          <w:ilvl w:val="0"/>
          <w:numId w:val="3"/>
        </w:numPr>
        <w:shd w:val="clear" w:color="auto" w:fill="auto"/>
        <w:tabs>
          <w:tab w:val="left" w:pos="1194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Организация Заповедника включает в себя: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1086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обоснование отнесения достопримечательного места местного (муниципального) значения к Заповеднику;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1071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установление границ территории, предметов охраны, режима содержания Заповедника.</w:t>
      </w:r>
    </w:p>
    <w:p w:rsidR="00671763" w:rsidRPr="008F38CC" w:rsidRDefault="00671763" w:rsidP="008F38CC">
      <w:pPr>
        <w:pStyle w:val="11"/>
        <w:numPr>
          <w:ilvl w:val="0"/>
          <w:numId w:val="3"/>
        </w:numPr>
        <w:shd w:val="clear" w:color="auto" w:fill="auto"/>
        <w:tabs>
          <w:tab w:val="left" w:pos="1378"/>
        </w:tabs>
        <w:spacing w:line="240" w:lineRule="auto"/>
        <w:ind w:left="2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В научно-проектную документацию включаются следующие материалы: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27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обоснование отнесения достопримечательного места к Заповеднику, включающее в себя правовое, историко-культурное, социально- экономическое, организационное и иные виды обоснований;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13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фотодокументацию, характеризующую достопримечательное место и его среду, отдельные объекты культурного наследия, прочие объекты, а также значение ансамбля, комплекса, территории, схему точек фотофиксации;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ситуационный план (схему) расположения территории Заповедника на территории муниципального образования (образований);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18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историко-культурный опорный план Заповедника с указанием границ территорий объектов культурного наследия, входящих в состав Заповедника, утвержденных или проектируемых в зонах охраны, в защитных зонах;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планы поворотных точек границы территории Заповедника;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план (схему) границ территории Заповедника;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описание предметов охраны Заповедника;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883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схемы зонирования Заповедника и режимы содержания каждой зоны.</w:t>
      </w:r>
    </w:p>
    <w:p w:rsidR="00671763" w:rsidRPr="008F38CC" w:rsidRDefault="00671763" w:rsidP="008F38CC">
      <w:pPr>
        <w:pStyle w:val="11"/>
        <w:numPr>
          <w:ilvl w:val="0"/>
          <w:numId w:val="3"/>
        </w:numPr>
        <w:shd w:val="clear" w:color="auto" w:fill="auto"/>
        <w:tabs>
          <w:tab w:val="left" w:pos="1402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К научно-проектной документации прилагаются следующие документы: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1090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 xml:space="preserve">заключение </w:t>
      </w:r>
      <w:r w:rsidRPr="008F38CC">
        <w:rPr>
          <w:spacing w:val="0"/>
          <w:sz w:val="28"/>
          <w:szCs w:val="28"/>
          <w:lang w:val="ru-RU"/>
        </w:rPr>
        <w:t>государственной</w:t>
      </w:r>
      <w:r w:rsidRPr="008F38CC">
        <w:rPr>
          <w:spacing w:val="0"/>
          <w:sz w:val="28"/>
          <w:szCs w:val="28"/>
        </w:rPr>
        <w:t xml:space="preserve"> историко-культурной экспертизы, подтверждающей целесообразность отнесения достопримечательного места к Заповеднику;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42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документы, содержащие сведения о собственниках и пользователях объектов недвижимости, входящих в состав (находящихся в грани пах) достопримечательного места;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985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учетные карточки и паспорта для каждого объекта культурного наследия, входящего в состав Заповедника;</w:t>
      </w:r>
    </w:p>
    <w:p w:rsidR="00671763" w:rsidRPr="008F38CC" w:rsidRDefault="00671763" w:rsidP="008F38CC">
      <w:pPr>
        <w:pStyle w:val="11"/>
        <w:numPr>
          <w:ilvl w:val="0"/>
          <w:numId w:val="4"/>
        </w:numPr>
        <w:shd w:val="clear" w:color="auto" w:fill="auto"/>
        <w:tabs>
          <w:tab w:val="left" w:pos="874"/>
        </w:tabs>
        <w:spacing w:line="240" w:lineRule="auto"/>
        <w:ind w:lef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учетная карточка и паспорт на Заповедник.</w:t>
      </w:r>
    </w:p>
    <w:p w:rsidR="00671763" w:rsidRPr="008F38CC" w:rsidRDefault="00671763" w:rsidP="008F38CC">
      <w:pPr>
        <w:pStyle w:val="11"/>
        <w:numPr>
          <w:ilvl w:val="0"/>
          <w:numId w:val="3"/>
        </w:numPr>
        <w:shd w:val="clear" w:color="auto" w:fill="auto"/>
        <w:tabs>
          <w:tab w:val="left" w:pos="1287"/>
        </w:tabs>
        <w:spacing w:line="240" w:lineRule="auto"/>
        <w:ind w:left="20" w:right="4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Границы Заповедника устанавливаются на основании историко-культурного опорного плана в соответствии с исторически сложившимися границами земельных участков, выявленных в архивных документах- описаниях владений, в том числе планов, материалы научных исследований, касающихся истории формирования территории, ее природных особенностей, учитывается современная градостроительная ситуация. Историко-культурный опорный план выполняется на топографической основе в масштабе, соответствующем материалам территориального планирования Республики Крым, соответствующего органа местного самоуправления муниципального образования в Республике Крым (М 1:5000 - 1:2000 - 1:500).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lastRenderedPageBreak/>
        <w:t>Историко-культурный опорный план фиксирует все объекты культурного наследия, выявленные объекты, представляющие историческую, научную, художественную или иную культурную ценность, с их территориями, а также границы существующих зон охраны. Фиксация указанных объектов основывается на материалах паспортов объектов культурного наследия, действующих проектов зон охраны, иных документах и материалах</w:t>
      </w:r>
      <w:r w:rsidRPr="008F38CC">
        <w:rPr>
          <w:spacing w:val="0"/>
          <w:sz w:val="28"/>
          <w:szCs w:val="28"/>
          <w:lang w:val="ru-RU"/>
        </w:rPr>
        <w:t>.</w:t>
      </w:r>
    </w:p>
    <w:p w:rsidR="00671763" w:rsidRPr="008F38CC" w:rsidRDefault="00671763" w:rsidP="008F38CC">
      <w:pPr>
        <w:pStyle w:val="11"/>
        <w:numPr>
          <w:ilvl w:val="0"/>
          <w:numId w:val="5"/>
        </w:numPr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Границы территории Заповедника, схема зонирования Заповедника и предметы охраны Заповедника отображаются на сводной карте-схеме, которая также выполняется на топографической основе и в масштабе, совпадающем с масштабом историко-культурного опорного плана.</w:t>
      </w:r>
    </w:p>
    <w:p w:rsidR="00671763" w:rsidRPr="008F38CC" w:rsidRDefault="00671763" w:rsidP="008F38CC">
      <w:pPr>
        <w:pStyle w:val="11"/>
        <w:numPr>
          <w:ilvl w:val="0"/>
          <w:numId w:val="5"/>
        </w:numPr>
        <w:shd w:val="clear" w:color="auto" w:fill="auto"/>
        <w:tabs>
          <w:tab w:val="left" w:pos="1292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При определении трассировки границ необходимо опираться на хорошо видимые в натуре контуры природных и антропогенных объектов: берегов рек и других водных объектов, тальвегов оврагов, резких перепадов рельефа, опушек лесных массивов, а также дорог, ЛЭП, просек, границ застройки и т.д.</w:t>
      </w:r>
    </w:p>
    <w:p w:rsidR="00671763" w:rsidRPr="008F38CC" w:rsidRDefault="00671763" w:rsidP="008F38CC">
      <w:pPr>
        <w:pStyle w:val="11"/>
        <w:numPr>
          <w:ilvl w:val="0"/>
          <w:numId w:val="5"/>
        </w:numPr>
        <w:shd w:val="clear" w:color="auto" w:fill="auto"/>
        <w:tabs>
          <w:tab w:val="left" w:pos="1258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Границы территории Заповедника могут не совпадать с границей достопримечательного места, территориями объектов культурного наследия и с границами существующих земельных участков, являющихся объектами гражданских правоотношений.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Описание границ Заповедника дополняется планом поворотных точек границ территории Заповедника.</w:t>
      </w:r>
    </w:p>
    <w:p w:rsidR="00671763" w:rsidRPr="008F38CC" w:rsidRDefault="00671763" w:rsidP="008F38CC">
      <w:pPr>
        <w:pStyle w:val="11"/>
        <w:numPr>
          <w:ilvl w:val="0"/>
          <w:numId w:val="5"/>
        </w:numPr>
        <w:shd w:val="clear" w:color="auto" w:fill="auto"/>
        <w:tabs>
          <w:tab w:val="left" w:pos="1402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Режим содержания Заповедника направлен на обеспечение сохранности объектов, достопримечательных мест, территорий, зон их охраны и защитных зон, входящих в состав Заповедника; на обеспечение доступа граждан к: подлежащим показу объектам культурного наследия; на организацию регулируемого туризма и отдыха посетителей Заповедника, а также на предотвращение диссонирующего строительства и хозяйственной деятельности, способных нанести ущерб Заповеднику.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Режим содержания Заповедника включает в себя ограничения по застройке, хозяйственному использованию территории и объектов Заповедника.</w:t>
      </w:r>
    </w:p>
    <w:p w:rsidR="00671763" w:rsidRPr="008F38CC" w:rsidRDefault="00671763" w:rsidP="008F38CC">
      <w:pPr>
        <w:pStyle w:val="11"/>
        <w:numPr>
          <w:ilvl w:val="0"/>
          <w:numId w:val="5"/>
        </w:numPr>
        <w:shd w:val="clear" w:color="auto" w:fill="auto"/>
        <w:tabs>
          <w:tab w:val="left" w:pos="1340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В границах Заповедника при необходимости устанавливается различный режим содержания частей его территории, в том числе: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  <w:lang w:val="ru-RU"/>
        </w:rPr>
        <w:t>а) режим, запрещаемый новое строительство, за исключением специальных мер, направленных сохранение и популяризацию соответствующего достопримечательного места местного (муниципального) значения;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10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б)</w:t>
      </w:r>
      <w:r w:rsidRPr="008F38CC">
        <w:rPr>
          <w:spacing w:val="0"/>
          <w:sz w:val="28"/>
          <w:szCs w:val="28"/>
        </w:rPr>
        <w:tab/>
        <w:t>режим, запрещающий новое строительство, за исключением специальных мер, направленных на сохранение и регенерацию исторической среды;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013"/>
        </w:tabs>
        <w:spacing w:line="240" w:lineRule="auto"/>
        <w:ind w:lef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в)</w:t>
      </w:r>
      <w:r w:rsidRPr="008F38CC">
        <w:rPr>
          <w:spacing w:val="0"/>
          <w:sz w:val="28"/>
          <w:szCs w:val="28"/>
        </w:rPr>
        <w:tab/>
        <w:t>режим, регулирующий застройку и хозяйственную деятельность;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г)</w:t>
      </w:r>
      <w:r w:rsidRPr="008F38CC">
        <w:rPr>
          <w:spacing w:val="0"/>
          <w:sz w:val="28"/>
          <w:szCs w:val="28"/>
        </w:rPr>
        <w:tab/>
        <w:t>иной режим, обеспечивающий соблюдение требований действующего законодательства в области сохранения, использования, популяризации и государственной охраны объектов культурного наследия.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  <w:lang w:val="uk"/>
        </w:rPr>
        <w:t xml:space="preserve">3.10. </w:t>
      </w:r>
      <w:r w:rsidRPr="008F38CC">
        <w:rPr>
          <w:spacing w:val="0"/>
          <w:sz w:val="28"/>
          <w:szCs w:val="28"/>
        </w:rPr>
        <w:t>Предметами охраны Заповедника являются: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а) культурные и природные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ландшафты, связанные с историей формирования этнических общност</w:t>
      </w:r>
      <w:r w:rsidRPr="008F38CC">
        <w:rPr>
          <w:spacing w:val="0"/>
          <w:sz w:val="28"/>
          <w:szCs w:val="28"/>
          <w:lang w:val="ru-RU"/>
        </w:rPr>
        <w:t xml:space="preserve">ей на </w:t>
      </w:r>
      <w:r w:rsidRPr="008F38CC">
        <w:rPr>
          <w:spacing w:val="0"/>
          <w:sz w:val="28"/>
          <w:szCs w:val="28"/>
        </w:rPr>
        <w:t>территории Республики Крым</w:t>
      </w:r>
      <w:r w:rsidRPr="008F38CC">
        <w:rPr>
          <w:spacing w:val="0"/>
          <w:sz w:val="28"/>
          <w:szCs w:val="28"/>
          <w:lang w:val="ru-RU"/>
        </w:rPr>
        <w:t xml:space="preserve">, </w:t>
      </w:r>
      <w:r w:rsidRPr="008F38CC">
        <w:rPr>
          <w:spacing w:val="0"/>
          <w:sz w:val="28"/>
          <w:szCs w:val="28"/>
        </w:rPr>
        <w:t>историческими (в том числе военными) событиями, жизнью и творчеством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выдающихся деятелей культуры, деятелей;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b/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lastRenderedPageBreak/>
        <w:t>б) пейзажи, представляющие эстетической точки зрения;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129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  <w:lang w:val="ru-RU"/>
        </w:rPr>
        <w:t>в</w:t>
      </w:r>
      <w:r w:rsidRPr="008F38CC">
        <w:rPr>
          <w:spacing w:val="0"/>
          <w:sz w:val="28"/>
          <w:szCs w:val="28"/>
        </w:rPr>
        <w:t>)</w:t>
      </w:r>
      <w:r w:rsidRPr="008F38CC">
        <w:rPr>
          <w:spacing w:val="0"/>
          <w:sz w:val="28"/>
          <w:szCs w:val="28"/>
        </w:rPr>
        <w:tab/>
        <w:t>расположенные на территории Заповедника отдельные объекты культурного наследия и ансамбли с описанием их границ и зон охраны, в том числе культурные слои и объекты археологического наследия, в том числе остатки построек древних городищ, селищ, стоянок, а также памятники природы;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34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г)</w:t>
      </w:r>
      <w:r w:rsidRPr="008F38CC">
        <w:rPr>
          <w:spacing w:val="0"/>
          <w:sz w:val="28"/>
          <w:szCs w:val="28"/>
        </w:rPr>
        <w:tab/>
        <w:t>места традиционного бытования народных художественных промыслов (территории, в пределах которых исторически сложились и развиваются в соответствии с самобытными традициями народные художественные промыслы, существуют его социально-бытовые инфраструктуры и могут находиться необходимые сырьевые ресурсы);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642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д)</w:t>
      </w:r>
      <w:r w:rsidRPr="008F38CC">
        <w:rPr>
          <w:spacing w:val="0"/>
          <w:sz w:val="28"/>
          <w:szCs w:val="28"/>
        </w:rPr>
        <w:tab/>
        <w:t>места сосредоточения объектов индустриального (производственного) наследия (исторические заводские и фабричные комплексы, места добычи полезных ископаемых, транспортные узлы и системы и др.);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186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е)</w:t>
      </w:r>
      <w:r w:rsidRPr="008F38CC">
        <w:rPr>
          <w:spacing w:val="0"/>
          <w:sz w:val="28"/>
          <w:szCs w:val="28"/>
        </w:rPr>
        <w:tab/>
        <w:t>центры исторических поселений или хорошо сохранившиеся фрагменты градостроительной планировки и застройки исторических поселений, историческая планировочная структура, исторически сложившиеся транспортные пути и дороги;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095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ж)</w:t>
      </w:r>
      <w:r w:rsidRPr="008F38CC">
        <w:rPr>
          <w:spacing w:val="0"/>
          <w:sz w:val="28"/>
          <w:szCs w:val="28"/>
        </w:rPr>
        <w:tab/>
        <w:t>красные линии и линии застройки, соотношение между различными городскими пространствами (свободными, застроенными, озелененными), объемно-пространственная структура, фрагментарное и руинированное градостроительное наследие, архитектурный облик зданий и сооружений (масштаб, объем, структура, стиль, материал, цвет и декоративные элементы фасадов), различные функции исторического поселения, приобретенные им в процессе развития;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182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з)</w:t>
      </w:r>
      <w:r w:rsidRPr="008F38CC">
        <w:rPr>
          <w:spacing w:val="0"/>
          <w:sz w:val="28"/>
          <w:szCs w:val="28"/>
        </w:rPr>
        <w:tab/>
        <w:t>историческая ландшафтно-композиционная структура, видовые (обзорные) точки и видовые (</w:t>
      </w:r>
      <w:r w:rsidRPr="008F38CC">
        <w:rPr>
          <w:spacing w:val="0"/>
          <w:sz w:val="28"/>
          <w:szCs w:val="28"/>
          <w:lang w:val="ru-RU"/>
        </w:rPr>
        <w:t>в</w:t>
      </w:r>
      <w:r w:rsidRPr="008F38CC">
        <w:rPr>
          <w:spacing w:val="0"/>
          <w:sz w:val="28"/>
          <w:szCs w:val="28"/>
        </w:rPr>
        <w:t>изуальные) коридоры, с которых раскрываются панорамы, представляющие историческую или эстетическую ценность;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027"/>
        </w:tabs>
        <w:spacing w:line="240" w:lineRule="auto"/>
        <w:ind w:lef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и)</w:t>
      </w:r>
      <w:r w:rsidRPr="008F38CC">
        <w:rPr>
          <w:spacing w:val="0"/>
          <w:sz w:val="28"/>
          <w:szCs w:val="28"/>
        </w:rPr>
        <w:tab/>
        <w:t>места совершения религиозных обрядов;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к) иные исторически ценные градоформирующие и природные объекты.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1680"/>
        <w:jc w:val="left"/>
        <w:rPr>
          <w:spacing w:val="0"/>
          <w:sz w:val="28"/>
          <w:szCs w:val="28"/>
          <w:lang w:val="ru-RU"/>
        </w:rPr>
      </w:pP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1680"/>
        <w:jc w:val="left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4. Согласования при организации Заповедника</w:t>
      </w:r>
    </w:p>
    <w:p w:rsidR="00671763" w:rsidRPr="008F38CC" w:rsidRDefault="00671763" w:rsidP="008F38CC">
      <w:pPr>
        <w:pStyle w:val="11"/>
        <w:numPr>
          <w:ilvl w:val="0"/>
          <w:numId w:val="6"/>
        </w:numPr>
        <w:shd w:val="clear" w:color="auto" w:fill="auto"/>
        <w:tabs>
          <w:tab w:val="left" w:pos="1431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Научно-проектная документация, обосновывающая отнесение объекта культурного наследия к Заповеднику, является объектом историко-культурной экспертизы.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Оплата историко-культурной экспертизы осуществляется Заказчиком.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При наличии замечаний экспертного органа научно-проектная документация возвращается Заказчиком Исполнителю на доработку. Спорные вопросы по замечаниям экспертного органа решаются в соответствии с действующим законодательством Российской Федерации.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  <w:lang w:val="ru-RU"/>
        </w:rPr>
        <w:t xml:space="preserve">4.2. </w:t>
      </w:r>
      <w:r w:rsidRPr="008F38CC">
        <w:rPr>
          <w:spacing w:val="0"/>
          <w:sz w:val="28"/>
          <w:szCs w:val="28"/>
        </w:rPr>
        <w:t>Заказчик представляет в Орган охраны оф</w:t>
      </w:r>
      <w:r w:rsidRPr="008F38CC">
        <w:rPr>
          <w:spacing w:val="0"/>
          <w:sz w:val="28"/>
          <w:szCs w:val="28"/>
          <w:lang w:val="ru-RU"/>
        </w:rPr>
        <w:t>о</w:t>
      </w:r>
      <w:r w:rsidRPr="008F38CC">
        <w:rPr>
          <w:spacing w:val="0"/>
          <w:sz w:val="28"/>
          <w:szCs w:val="28"/>
        </w:rPr>
        <w:t>рмленную в установленном порядке научно-проектную документацию вместе с положительным заключением государственной историко-культурной</w:t>
      </w:r>
      <w:r w:rsidRPr="008F38CC">
        <w:rPr>
          <w:spacing w:val="0"/>
          <w:sz w:val="28"/>
          <w:szCs w:val="28"/>
          <w:lang w:val="ru-RU"/>
        </w:rPr>
        <w:t xml:space="preserve"> экспертизы </w:t>
      </w:r>
      <w:r w:rsidRPr="008F38CC">
        <w:rPr>
          <w:spacing w:val="0"/>
          <w:sz w:val="28"/>
          <w:szCs w:val="28"/>
        </w:rPr>
        <w:t>с сопроводительным письмом-заявлением о согласовании документации.</w:t>
      </w:r>
      <w:r w:rsidRPr="008F38CC">
        <w:rPr>
          <w:spacing w:val="0"/>
          <w:sz w:val="28"/>
          <w:szCs w:val="28"/>
          <w:lang w:val="ru-RU"/>
        </w:rPr>
        <w:t xml:space="preserve"> 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 xml:space="preserve">На согласование материалы представляются Заказчиком или уполномоченным представителем Заказчика при наличии доверенности. При направлении заявителем научно-проектной документации к сопроводительному письму-заявлению о </w:t>
      </w:r>
      <w:r w:rsidRPr="008F38CC">
        <w:rPr>
          <w:spacing w:val="0"/>
          <w:sz w:val="28"/>
          <w:szCs w:val="28"/>
        </w:rPr>
        <w:lastRenderedPageBreak/>
        <w:t>согласовании научно-проектной документации (для юридического лица - с указанием реквизитов) заявителем прилагаются: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688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 xml:space="preserve">копия задания, выданного в </w:t>
      </w:r>
      <w:r w:rsidRPr="008F38CC">
        <w:rPr>
          <w:spacing w:val="0"/>
          <w:sz w:val="28"/>
          <w:szCs w:val="28"/>
          <w:lang w:val="ru-RU"/>
        </w:rPr>
        <w:t xml:space="preserve">соответствии с пунктом 2.1 настоящего </w:t>
      </w:r>
      <w:r w:rsidRPr="008F38CC">
        <w:rPr>
          <w:spacing w:val="0"/>
          <w:sz w:val="28"/>
          <w:szCs w:val="28"/>
        </w:rPr>
        <w:t>Порядка</w:t>
      </w:r>
      <w:r w:rsidRPr="008F38CC">
        <w:rPr>
          <w:spacing w:val="0"/>
          <w:sz w:val="28"/>
          <w:szCs w:val="28"/>
          <w:lang w:val="ru-RU"/>
        </w:rPr>
        <w:t>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научно-проектная документация, выполненная лицензированной организацией</w:t>
      </w:r>
      <w:r w:rsidRPr="008F38CC">
        <w:rPr>
          <w:spacing w:val="0"/>
          <w:sz w:val="28"/>
          <w:szCs w:val="28"/>
          <w:lang w:val="ru-RU"/>
        </w:rPr>
        <w:t>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экспертное заключение</w:t>
      </w:r>
      <w:r w:rsidRPr="008F38CC">
        <w:rPr>
          <w:spacing w:val="0"/>
          <w:sz w:val="28"/>
          <w:szCs w:val="28"/>
          <w:lang w:val="ru-RU"/>
        </w:rPr>
        <w:t>, а также копия документа, подтверждающего квалификацию эксперта;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4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копия лицензии проектной организации, выполнявшей научно- проектную документацию.</w:t>
      </w:r>
    </w:p>
    <w:p w:rsidR="00671763" w:rsidRPr="008F38CC" w:rsidRDefault="00671763" w:rsidP="008F38CC">
      <w:pPr>
        <w:pStyle w:val="11"/>
        <w:numPr>
          <w:ilvl w:val="1"/>
          <w:numId w:val="7"/>
        </w:numPr>
        <w:shd w:val="clear" w:color="auto" w:fill="auto"/>
        <w:tabs>
          <w:tab w:val="left" w:pos="1215"/>
        </w:tabs>
        <w:spacing w:line="240" w:lineRule="auto"/>
        <w:ind w:left="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Письмо-заявление о согласовании научно-проектной документации в день поступления регистрируется Органом охраны.</w:t>
      </w:r>
    </w:p>
    <w:p w:rsidR="00671763" w:rsidRPr="008F38CC" w:rsidRDefault="00671763" w:rsidP="008F38CC">
      <w:pPr>
        <w:pStyle w:val="11"/>
        <w:numPr>
          <w:ilvl w:val="1"/>
          <w:numId w:val="7"/>
        </w:numPr>
        <w:shd w:val="clear" w:color="auto" w:fill="auto"/>
        <w:tabs>
          <w:tab w:val="left" w:pos="1215"/>
        </w:tabs>
        <w:spacing w:line="240" w:lineRule="auto"/>
        <w:ind w:left="0" w:right="20" w:firstLine="709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В результате рассмотрения научно-проектной документации в течение 30 дней принимается решение о её согласовании либо в отказе в её согласовании.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15"/>
        </w:tabs>
        <w:spacing w:line="240" w:lineRule="auto"/>
        <w:ind w:right="2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О принятом решении Орган охраны уведомляет Заказчика в течение 5 рабочих дней со дня его принятия.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15"/>
        </w:tabs>
        <w:spacing w:line="240" w:lineRule="auto"/>
        <w:ind w:right="2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 xml:space="preserve">В случае принятия решения </w:t>
      </w:r>
      <w:r w:rsidRPr="008F38CC">
        <w:rPr>
          <w:spacing w:val="0"/>
          <w:sz w:val="28"/>
          <w:szCs w:val="28"/>
          <w:lang w:val="ru-RU"/>
        </w:rPr>
        <w:t>об отказе в согласовании научно-</w:t>
      </w:r>
      <w:r w:rsidRPr="008F38CC">
        <w:rPr>
          <w:spacing w:val="0"/>
          <w:sz w:val="28"/>
          <w:szCs w:val="28"/>
        </w:rPr>
        <w:t xml:space="preserve">проектной документации в течение </w:t>
      </w:r>
      <w:r w:rsidRPr="008F38CC">
        <w:rPr>
          <w:spacing w:val="0"/>
          <w:sz w:val="28"/>
          <w:szCs w:val="28"/>
          <w:lang w:val="ru-RU"/>
        </w:rPr>
        <w:t xml:space="preserve">5 рабочих дней она возвращается </w:t>
      </w:r>
      <w:r w:rsidRPr="008F38CC">
        <w:rPr>
          <w:spacing w:val="0"/>
          <w:sz w:val="28"/>
          <w:szCs w:val="28"/>
        </w:rPr>
        <w:t>Заказчику с указанием причины отказа.</w:t>
      </w:r>
    </w:p>
    <w:p w:rsidR="00671763" w:rsidRPr="008F38CC" w:rsidRDefault="00671763" w:rsidP="008F38CC">
      <w:pPr>
        <w:pStyle w:val="11"/>
        <w:numPr>
          <w:ilvl w:val="1"/>
          <w:numId w:val="7"/>
        </w:numPr>
        <w:shd w:val="clear" w:color="auto" w:fill="auto"/>
        <w:tabs>
          <w:tab w:val="left" w:pos="1215"/>
        </w:tabs>
        <w:spacing w:line="240" w:lineRule="auto"/>
        <w:ind w:left="0" w:right="2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В случае принятия решения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о согласовании научно-проектной документации Органом охраны в течение 10 рабочих дней со дня принятия решения готовится проект</w:t>
      </w:r>
      <w:r w:rsidRPr="008F38CC">
        <w:rPr>
          <w:spacing w:val="0"/>
          <w:sz w:val="28"/>
          <w:szCs w:val="28"/>
          <w:lang w:val="ru-RU"/>
        </w:rPr>
        <w:t xml:space="preserve"> акта Совета министров Республики Крым об организации заповедника местного (муниципального) значения, границах его территории и режимах содержания, который подлежит согласованию со всеми заинтересованными исполнительными органами государственной власти Республики Крым в порядке, установленном Регламентом Совета министров Республики Крым.</w:t>
      </w:r>
    </w:p>
    <w:p w:rsidR="00671763" w:rsidRPr="008F38CC" w:rsidRDefault="00671763" w:rsidP="008F38CC">
      <w:pPr>
        <w:pStyle w:val="11"/>
        <w:numPr>
          <w:ilvl w:val="1"/>
          <w:numId w:val="7"/>
        </w:numPr>
        <w:shd w:val="clear" w:color="auto" w:fill="auto"/>
        <w:tabs>
          <w:tab w:val="left" w:pos="1215"/>
        </w:tabs>
        <w:spacing w:line="240" w:lineRule="auto"/>
        <w:ind w:left="0" w:right="20" w:firstLine="709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Приложениями к проекту ак</w:t>
      </w:r>
      <w:r w:rsidRPr="008F38CC">
        <w:rPr>
          <w:spacing w:val="0"/>
          <w:sz w:val="28"/>
          <w:szCs w:val="28"/>
          <w:lang w:val="ru-RU"/>
        </w:rPr>
        <w:t>т</w:t>
      </w:r>
      <w:r w:rsidRPr="008F38CC">
        <w:rPr>
          <w:spacing w:val="0"/>
          <w:sz w:val="28"/>
          <w:szCs w:val="28"/>
        </w:rPr>
        <w:t>а Совета министров Республики Крым являются следующие документы (материалы):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сведения о достопримечательном месте местного (муниципального) значения, содержащиеся в едином государственном реестре объектов культурного наследия народов Российской Федерации;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сводная карта-схема территории Заповедника, выполненная на основе проекта, обосновывающего границы, зонирование территории, режим содержания Заповедника;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описание границ и планы поворотных точек границ территории Заповедника;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15"/>
        </w:tabs>
        <w:spacing w:line="240" w:lineRule="auto"/>
        <w:ind w:left="20" w:right="20" w:firstLine="700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описание режимов Заповедника;</w:t>
      </w:r>
    </w:p>
    <w:p w:rsidR="00671763" w:rsidRPr="008F38CC" w:rsidRDefault="00671763" w:rsidP="008F38CC">
      <w:pPr>
        <w:pStyle w:val="11"/>
        <w:shd w:val="clear" w:color="auto" w:fill="auto"/>
        <w:tabs>
          <w:tab w:val="left" w:pos="1215"/>
        </w:tabs>
        <w:spacing w:line="240" w:lineRule="auto"/>
        <w:ind w:left="20" w:right="20" w:firstLine="700"/>
        <w:rPr>
          <w:spacing w:val="0"/>
          <w:sz w:val="28"/>
          <w:szCs w:val="28"/>
          <w:lang w:val="ru-RU"/>
        </w:rPr>
      </w:pPr>
      <w:r w:rsidRPr="008F38CC">
        <w:rPr>
          <w:spacing w:val="0"/>
          <w:sz w:val="28"/>
          <w:szCs w:val="28"/>
        </w:rPr>
        <w:t>оформленное в установленном порядке заключение государственной</w:t>
      </w:r>
      <w:r w:rsidRPr="008F38CC">
        <w:rPr>
          <w:spacing w:val="0"/>
          <w:sz w:val="28"/>
          <w:szCs w:val="28"/>
          <w:lang w:val="ru-RU"/>
        </w:rPr>
        <w:t xml:space="preserve"> </w:t>
      </w:r>
      <w:r w:rsidRPr="008F38CC">
        <w:rPr>
          <w:spacing w:val="0"/>
          <w:sz w:val="28"/>
          <w:szCs w:val="28"/>
        </w:rPr>
        <w:t>историко-культурно</w:t>
      </w:r>
      <w:r w:rsidRPr="008F38CC">
        <w:rPr>
          <w:spacing w:val="0"/>
          <w:sz w:val="28"/>
          <w:szCs w:val="28"/>
          <w:lang w:val="ru-RU"/>
        </w:rPr>
        <w:t>й экспертизы об обосновании отнесения</w:t>
      </w:r>
      <w:r w:rsidRPr="008F38CC">
        <w:rPr>
          <w:spacing w:val="0"/>
          <w:sz w:val="28"/>
          <w:szCs w:val="28"/>
        </w:rPr>
        <w:t xml:space="preserve"> достопримечательн</w:t>
      </w:r>
      <w:r w:rsidRPr="008F38CC">
        <w:rPr>
          <w:spacing w:val="0"/>
          <w:sz w:val="28"/>
          <w:szCs w:val="28"/>
          <w:lang w:val="ru-RU"/>
        </w:rPr>
        <w:t xml:space="preserve">ого места местного (муниципального) значения </w:t>
      </w:r>
      <w:r w:rsidRPr="008F38CC">
        <w:rPr>
          <w:spacing w:val="0"/>
          <w:sz w:val="28"/>
          <w:szCs w:val="28"/>
        </w:rPr>
        <w:t>к Заповеднику.</w:t>
      </w:r>
    </w:p>
    <w:p w:rsidR="00671763" w:rsidRPr="008F38CC" w:rsidRDefault="00671763" w:rsidP="008F38CC">
      <w:pPr>
        <w:pStyle w:val="11"/>
        <w:numPr>
          <w:ilvl w:val="0"/>
          <w:numId w:val="8"/>
        </w:numPr>
        <w:shd w:val="clear" w:color="auto" w:fill="auto"/>
        <w:tabs>
          <w:tab w:val="left" w:pos="1292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Сведения о территории Заповедника вносятся в установленном порядке в единый государственный реестр объектов культурного наследия народов Российской Федерации и в установленном порядке представляются в орган, осуществляющий деятельность по ведению государственного кадастра недвижимости.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Ограничения (обременения) прав на земельные участки, возникающие на основании решения об организации Заповедника, подлежат государственной регистрации.</w:t>
      </w:r>
    </w:p>
    <w:p w:rsidR="00671763" w:rsidRPr="008F38CC" w:rsidRDefault="00671763" w:rsidP="008F38CC">
      <w:pPr>
        <w:pStyle w:val="11"/>
        <w:numPr>
          <w:ilvl w:val="0"/>
          <w:numId w:val="8"/>
        </w:numPr>
        <w:shd w:val="clear" w:color="auto" w:fill="auto"/>
        <w:tabs>
          <w:tab w:val="left" w:pos="1374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lastRenderedPageBreak/>
        <w:t>Сведения о границе организованного Заповедника, режимах использования земель в границах данного Заповедника направляются в Орган охраны, орган градостроительства и архитектуры Республики Крым и органы иных информационных систем, использующих (учитывающих) данную информацию, в порядке, установленном для ведения указанных информационных систем с учетом особенностей объектов культурного наследия как особого вида недвижимого имущества.</w:t>
      </w:r>
    </w:p>
    <w:p w:rsidR="00671763" w:rsidRPr="008F38CC" w:rsidRDefault="00671763" w:rsidP="008F38CC">
      <w:pPr>
        <w:pStyle w:val="11"/>
        <w:numPr>
          <w:ilvl w:val="0"/>
          <w:numId w:val="8"/>
        </w:numPr>
        <w:shd w:val="clear" w:color="auto" w:fill="auto"/>
        <w:tabs>
          <w:tab w:val="left" w:pos="1441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Утвержденные границы Заповедника, режимы содержания Заповедника обязательно учитываются и отображаются в документах территориального планирования, правилах землепользования и застройки, документации по планировке территории (в случае необходимости в указанные документы вносятся изменения в установленном порядке).</w:t>
      </w:r>
    </w:p>
    <w:p w:rsidR="00671763" w:rsidRPr="008F38CC" w:rsidRDefault="00671763" w:rsidP="008F38CC">
      <w:pPr>
        <w:pStyle w:val="11"/>
        <w:shd w:val="clear" w:color="auto" w:fill="auto"/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Контроль за соблюдением режима содержания Заповедника и сохранением объектов культурного наследия, расположенных на территории Заповедника, осуществляет Орган охраны.</w:t>
      </w:r>
    </w:p>
    <w:p w:rsidR="00671763" w:rsidRPr="008F38CC" w:rsidRDefault="00671763" w:rsidP="008F38CC">
      <w:pPr>
        <w:pStyle w:val="11"/>
        <w:numPr>
          <w:ilvl w:val="0"/>
          <w:numId w:val="8"/>
        </w:numPr>
        <w:shd w:val="clear" w:color="auto" w:fill="auto"/>
        <w:tabs>
          <w:tab w:val="left" w:pos="1446"/>
        </w:tabs>
        <w:spacing w:line="240" w:lineRule="auto"/>
        <w:ind w:left="20" w:right="20" w:firstLine="700"/>
        <w:rPr>
          <w:spacing w:val="0"/>
          <w:sz w:val="28"/>
          <w:szCs w:val="28"/>
        </w:rPr>
      </w:pPr>
      <w:r w:rsidRPr="008F38CC">
        <w:rPr>
          <w:spacing w:val="0"/>
          <w:sz w:val="28"/>
          <w:szCs w:val="28"/>
        </w:rPr>
        <w:t>Учет и хранение всех полученных документов и материалов, связанных с организацией Заповедника, осуществляется Органом охраны в соответствии с правилами организации документооборота.</w:t>
      </w:r>
    </w:p>
    <w:p w:rsidR="00671763" w:rsidRPr="008F38CC" w:rsidRDefault="00671763" w:rsidP="008F3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38CC">
        <w:rPr>
          <w:rFonts w:ascii="Times New Roman" w:hAnsi="Times New Roman" w:cs="Times New Roman"/>
          <w:sz w:val="28"/>
          <w:szCs w:val="28"/>
        </w:rPr>
        <w:t>В случае если в зданиях и сооружениях Заповедника находятся исторические и художественные ценности, музейные предметы, подлежащие хранению и публичному показу, включенные в государственную часть Музейного фонда Российской Федерации, в соответствии с законодательством Российской Федерации создается учреждение культуры, осуществляющее надлежащий уход за музейными предметами и муз</w:t>
      </w:r>
    </w:p>
    <w:sectPr w:rsidR="00671763" w:rsidRPr="008F38CC" w:rsidSect="008F38CC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F0D" w:rsidRDefault="00FE4F0D" w:rsidP="00CE1CC9">
      <w:pPr>
        <w:spacing w:after="0" w:line="240" w:lineRule="auto"/>
      </w:pPr>
      <w:r>
        <w:separator/>
      </w:r>
    </w:p>
  </w:endnote>
  <w:endnote w:type="continuationSeparator" w:id="0">
    <w:p w:rsidR="00FE4F0D" w:rsidRDefault="00FE4F0D" w:rsidP="00C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F0D" w:rsidRDefault="00FE4F0D" w:rsidP="00CE1CC9">
      <w:pPr>
        <w:spacing w:after="0" w:line="240" w:lineRule="auto"/>
      </w:pPr>
      <w:r>
        <w:separator/>
      </w:r>
    </w:p>
  </w:footnote>
  <w:footnote w:type="continuationSeparator" w:id="0">
    <w:p w:rsidR="00FE4F0D" w:rsidRDefault="00FE4F0D" w:rsidP="00C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D8E"/>
    <w:multiLevelType w:val="multilevel"/>
    <w:tmpl w:val="43BABA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B03C2"/>
    <w:multiLevelType w:val="multilevel"/>
    <w:tmpl w:val="98D0EFE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CF39DF"/>
    <w:multiLevelType w:val="multilevel"/>
    <w:tmpl w:val="AE58D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AD04B0"/>
    <w:multiLevelType w:val="multilevel"/>
    <w:tmpl w:val="41F85A34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62CFF"/>
    <w:multiLevelType w:val="multilevel"/>
    <w:tmpl w:val="FDE6FFB0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7BC1BE7"/>
    <w:multiLevelType w:val="multilevel"/>
    <w:tmpl w:val="7494C6A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C67D09"/>
    <w:multiLevelType w:val="multilevel"/>
    <w:tmpl w:val="3030EB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AA1968"/>
    <w:multiLevelType w:val="multilevel"/>
    <w:tmpl w:val="24287E4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10"/>
    <w:rsid w:val="0002279C"/>
    <w:rsid w:val="00034BC9"/>
    <w:rsid w:val="000422DC"/>
    <w:rsid w:val="00053E83"/>
    <w:rsid w:val="000B20D5"/>
    <w:rsid w:val="000D5692"/>
    <w:rsid w:val="00122A16"/>
    <w:rsid w:val="0014470B"/>
    <w:rsid w:val="00154690"/>
    <w:rsid w:val="001A1B8A"/>
    <w:rsid w:val="001C3448"/>
    <w:rsid w:val="001E218F"/>
    <w:rsid w:val="00201ED2"/>
    <w:rsid w:val="00256C7E"/>
    <w:rsid w:val="00262B57"/>
    <w:rsid w:val="002654A1"/>
    <w:rsid w:val="002B6D4B"/>
    <w:rsid w:val="00341E74"/>
    <w:rsid w:val="003771E1"/>
    <w:rsid w:val="00383DB6"/>
    <w:rsid w:val="0039072B"/>
    <w:rsid w:val="00396514"/>
    <w:rsid w:val="003D40F1"/>
    <w:rsid w:val="003E14AB"/>
    <w:rsid w:val="003E2EB2"/>
    <w:rsid w:val="003F3C75"/>
    <w:rsid w:val="004334A4"/>
    <w:rsid w:val="004631EA"/>
    <w:rsid w:val="004809BE"/>
    <w:rsid w:val="004E2F99"/>
    <w:rsid w:val="00501499"/>
    <w:rsid w:val="00514AF5"/>
    <w:rsid w:val="00546B23"/>
    <w:rsid w:val="00547D50"/>
    <w:rsid w:val="005549ED"/>
    <w:rsid w:val="00564891"/>
    <w:rsid w:val="005660E8"/>
    <w:rsid w:val="00567C2D"/>
    <w:rsid w:val="00571C1D"/>
    <w:rsid w:val="00585D6C"/>
    <w:rsid w:val="005A620F"/>
    <w:rsid w:val="005C6420"/>
    <w:rsid w:val="0060564C"/>
    <w:rsid w:val="00623C2B"/>
    <w:rsid w:val="00634F58"/>
    <w:rsid w:val="00645089"/>
    <w:rsid w:val="0065202D"/>
    <w:rsid w:val="00671763"/>
    <w:rsid w:val="00685730"/>
    <w:rsid w:val="006A07F5"/>
    <w:rsid w:val="00700E70"/>
    <w:rsid w:val="00705BD0"/>
    <w:rsid w:val="00761416"/>
    <w:rsid w:val="0076522D"/>
    <w:rsid w:val="00767A3D"/>
    <w:rsid w:val="0077214A"/>
    <w:rsid w:val="007754CE"/>
    <w:rsid w:val="00782699"/>
    <w:rsid w:val="007D2886"/>
    <w:rsid w:val="007D4210"/>
    <w:rsid w:val="0082572D"/>
    <w:rsid w:val="00897627"/>
    <w:rsid w:val="008B14CF"/>
    <w:rsid w:val="008B6D55"/>
    <w:rsid w:val="008B7C51"/>
    <w:rsid w:val="008C75A6"/>
    <w:rsid w:val="008F38CC"/>
    <w:rsid w:val="009332DF"/>
    <w:rsid w:val="00936350"/>
    <w:rsid w:val="009750B8"/>
    <w:rsid w:val="00986390"/>
    <w:rsid w:val="009B6200"/>
    <w:rsid w:val="009B6859"/>
    <w:rsid w:val="009C5540"/>
    <w:rsid w:val="00A57962"/>
    <w:rsid w:val="00A7080D"/>
    <w:rsid w:val="00A76610"/>
    <w:rsid w:val="00A76EF4"/>
    <w:rsid w:val="00AC42DC"/>
    <w:rsid w:val="00AF13A6"/>
    <w:rsid w:val="00AF3D35"/>
    <w:rsid w:val="00B063AD"/>
    <w:rsid w:val="00B313AE"/>
    <w:rsid w:val="00B352AF"/>
    <w:rsid w:val="00B71E5A"/>
    <w:rsid w:val="00BB308D"/>
    <w:rsid w:val="00C02AAA"/>
    <w:rsid w:val="00C42F23"/>
    <w:rsid w:val="00C930C3"/>
    <w:rsid w:val="00CE1CC9"/>
    <w:rsid w:val="00D13312"/>
    <w:rsid w:val="00D60EC0"/>
    <w:rsid w:val="00DA1A5F"/>
    <w:rsid w:val="00DB3DD8"/>
    <w:rsid w:val="00DC52B1"/>
    <w:rsid w:val="00DD18DE"/>
    <w:rsid w:val="00E018CE"/>
    <w:rsid w:val="00E3482C"/>
    <w:rsid w:val="00E43667"/>
    <w:rsid w:val="00E61830"/>
    <w:rsid w:val="00E974C3"/>
    <w:rsid w:val="00EA4DF6"/>
    <w:rsid w:val="00ED0E1F"/>
    <w:rsid w:val="00F263C9"/>
    <w:rsid w:val="00F47588"/>
    <w:rsid w:val="00F60A5C"/>
    <w:rsid w:val="00F939EF"/>
    <w:rsid w:val="00FA2592"/>
    <w:rsid w:val="00FA7B3D"/>
    <w:rsid w:val="00FE0004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B1AC8-846C-4C7B-AFC8-3009A8A2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uk-UA"/>
    </w:rPr>
  </w:style>
  <w:style w:type="paragraph" w:customStyle="1" w:styleId="ConsPlusNonformat">
    <w:name w:val="ConsPlusNonformat"/>
    <w:rsid w:val="007D42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ConsPlusTitle">
    <w:name w:val="ConsPlusTitle"/>
    <w:rsid w:val="007D42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uk-UA"/>
    </w:rPr>
  </w:style>
  <w:style w:type="paragraph" w:customStyle="1" w:styleId="ConsPlusTitlePage">
    <w:name w:val="ConsPlusTitlePage"/>
    <w:rsid w:val="007D4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CE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1CC9"/>
  </w:style>
  <w:style w:type="paragraph" w:styleId="a5">
    <w:name w:val="footer"/>
    <w:basedOn w:val="a"/>
    <w:link w:val="a6"/>
    <w:uiPriority w:val="99"/>
    <w:unhideWhenUsed/>
    <w:rsid w:val="00CE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1CC9"/>
  </w:style>
  <w:style w:type="character" w:customStyle="1" w:styleId="1">
    <w:name w:val="Заголовок №1_"/>
    <w:basedOn w:val="a0"/>
    <w:link w:val="10"/>
    <w:rsid w:val="00671763"/>
    <w:rPr>
      <w:rFonts w:ascii="Times New Roman" w:eastAsia="Times New Roman" w:hAnsi="Times New Roman" w:cs="Times New Roman"/>
      <w:spacing w:val="10"/>
      <w:sz w:val="27"/>
      <w:szCs w:val="27"/>
      <w:shd w:val="clear" w:color="auto" w:fill="FFFFFF"/>
      <w:lang w:val="uk"/>
    </w:rPr>
  </w:style>
  <w:style w:type="character" w:customStyle="1" w:styleId="2">
    <w:name w:val="Основной текст (2)_"/>
    <w:basedOn w:val="a0"/>
    <w:link w:val="20"/>
    <w:rsid w:val="006717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717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11"/>
    <w:rsid w:val="0067176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71763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671763"/>
    <w:pPr>
      <w:shd w:val="clear" w:color="auto" w:fill="FFFFFF"/>
      <w:spacing w:after="0" w:line="331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27"/>
      <w:szCs w:val="27"/>
      <w:lang w:val="uk"/>
    </w:rPr>
  </w:style>
  <w:style w:type="paragraph" w:customStyle="1" w:styleId="20">
    <w:name w:val="Основной текст (2)"/>
    <w:basedOn w:val="a"/>
    <w:link w:val="2"/>
    <w:rsid w:val="00671763"/>
    <w:pPr>
      <w:shd w:val="clear" w:color="auto" w:fill="FFFFFF"/>
      <w:spacing w:after="300" w:line="331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671763"/>
    <w:pPr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11">
    <w:name w:val="Основной текст1"/>
    <w:basedOn w:val="a"/>
    <w:link w:val="a7"/>
    <w:rsid w:val="00671763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8">
    <w:name w:val="List Paragraph"/>
    <w:basedOn w:val="a"/>
    <w:uiPriority w:val="34"/>
    <w:qFormat/>
    <w:rsid w:val="0067176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F0C8B57259A8E16545190D410F7CC2C547EE5241975DE8E52F918A0BD00D44BE157A9c3f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8F0C8B57259A8E16545190D410F7CC2C5573E0211875DE8E52F918A0BD00D44BE157A9342DB4BDc7f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3317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11</cp:revision>
  <dcterms:created xsi:type="dcterms:W3CDTF">2017-12-14T08:48:00Z</dcterms:created>
  <dcterms:modified xsi:type="dcterms:W3CDTF">2018-01-23T07:09:00Z</dcterms:modified>
</cp:coreProperties>
</file>