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7D" w:rsidRDefault="00DA7E7D" w:rsidP="00DA7E7D">
      <w:pPr>
        <w:tabs>
          <w:tab w:val="left" w:pos="5670"/>
        </w:tabs>
        <w:spacing w:line="100" w:lineRule="atLeast"/>
        <w:jc w:val="center"/>
        <w:rPr>
          <w:rFonts w:cs="Times New Roman CYR"/>
        </w:rPr>
      </w:pPr>
      <w:bookmarkStart w:id="0" w:name="_GoBack"/>
      <w:r>
        <w:rPr>
          <w:noProof/>
          <w:lang w:eastAsia="ru-RU" w:bidi="ar-SA"/>
        </w:rPr>
        <w:drawing>
          <wp:inline distT="0" distB="0" distL="0" distR="0" wp14:anchorId="5177FD1F" wp14:editId="033678D0">
            <wp:extent cx="511810" cy="57594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1810" cy="575945"/>
                    </a:xfrm>
                    <a:prstGeom prst="rect">
                      <a:avLst/>
                    </a:prstGeom>
                    <a:solidFill>
                      <a:srgbClr val="FFFFFF"/>
                    </a:solidFill>
                    <a:ln>
                      <a:noFill/>
                    </a:ln>
                  </pic:spPr>
                </pic:pic>
              </a:graphicData>
            </a:graphic>
          </wp:inline>
        </w:drawing>
      </w:r>
    </w:p>
    <w:p w:rsidR="00DA7E7D" w:rsidRDefault="00DA7E7D" w:rsidP="00DA7E7D">
      <w:pPr>
        <w:spacing w:line="100" w:lineRule="atLeast"/>
        <w:jc w:val="center"/>
        <w:rPr>
          <w:rFonts w:cs="Times New Roman CYR"/>
        </w:rPr>
      </w:pPr>
      <w:proofErr w:type="gramStart"/>
      <w:r>
        <w:rPr>
          <w:rFonts w:cs="Times New Roman CYR"/>
        </w:rPr>
        <w:t>Республика  Крым</w:t>
      </w:r>
      <w:proofErr w:type="gramEnd"/>
    </w:p>
    <w:p w:rsidR="00DA7E7D" w:rsidRDefault="00DA7E7D" w:rsidP="00DA7E7D">
      <w:pPr>
        <w:spacing w:line="100" w:lineRule="atLeast"/>
        <w:jc w:val="center"/>
        <w:rPr>
          <w:rFonts w:cs="Times New Roman CYR"/>
        </w:rPr>
      </w:pPr>
      <w:r>
        <w:rPr>
          <w:rFonts w:cs="Times New Roman CYR"/>
        </w:rPr>
        <w:t xml:space="preserve">     Белогорский   район</w:t>
      </w:r>
    </w:p>
    <w:p w:rsidR="00DA7E7D" w:rsidRDefault="00DA7E7D" w:rsidP="00DA7E7D">
      <w:pPr>
        <w:spacing w:line="100" w:lineRule="atLeast"/>
        <w:jc w:val="center"/>
        <w:rPr>
          <w:rFonts w:cs="Times New Roman CYR"/>
          <w:b/>
          <w:bCs/>
        </w:rPr>
      </w:pPr>
      <w:r>
        <w:rPr>
          <w:rFonts w:cs="Times New Roman CYR"/>
        </w:rPr>
        <w:t xml:space="preserve">    </w:t>
      </w:r>
      <w:proofErr w:type="spellStart"/>
      <w:proofErr w:type="gramStart"/>
      <w:r>
        <w:rPr>
          <w:rFonts w:cs="Times New Roman CYR"/>
        </w:rPr>
        <w:t>Цветочненский</w:t>
      </w:r>
      <w:proofErr w:type="spellEnd"/>
      <w:r>
        <w:rPr>
          <w:rFonts w:cs="Times New Roman CYR"/>
        </w:rPr>
        <w:t xml:space="preserve">  сельский</w:t>
      </w:r>
      <w:proofErr w:type="gramEnd"/>
      <w:r>
        <w:rPr>
          <w:rFonts w:cs="Times New Roman CYR"/>
        </w:rPr>
        <w:t xml:space="preserve">  совет</w:t>
      </w:r>
    </w:p>
    <w:p w:rsidR="00DA7E7D" w:rsidRDefault="00DA7E7D" w:rsidP="00DA7E7D">
      <w:pPr>
        <w:spacing w:line="100" w:lineRule="atLeast"/>
        <w:ind w:right="38"/>
        <w:jc w:val="center"/>
        <w:rPr>
          <w:rFonts w:cs="Times New Roman CYR"/>
        </w:rPr>
      </w:pPr>
      <w:r>
        <w:rPr>
          <w:rFonts w:cs="Times New Roman CYR"/>
          <w:b/>
          <w:bCs/>
        </w:rPr>
        <w:t xml:space="preserve">    </w:t>
      </w:r>
      <w:r>
        <w:rPr>
          <w:rFonts w:cs="Times New Roman CYR"/>
        </w:rPr>
        <w:t xml:space="preserve"> 4</w:t>
      </w:r>
      <w:r>
        <w:rPr>
          <w:rFonts w:cs="Times New Roman CYR"/>
        </w:rPr>
        <w:t>3</w:t>
      </w:r>
      <w:r>
        <w:rPr>
          <w:rFonts w:cs="Times New Roman CYR"/>
        </w:rPr>
        <w:t xml:space="preserve">-я   сессия   </w:t>
      </w:r>
      <w:proofErr w:type="gramStart"/>
      <w:r>
        <w:rPr>
          <w:rFonts w:cs="Times New Roman CYR"/>
        </w:rPr>
        <w:t>сельского  совета</w:t>
      </w:r>
      <w:proofErr w:type="gramEnd"/>
      <w:r>
        <w:rPr>
          <w:rFonts w:cs="Times New Roman CYR"/>
        </w:rPr>
        <w:t xml:space="preserve">  2-го  созыва</w:t>
      </w:r>
    </w:p>
    <w:p w:rsidR="00DA7E7D" w:rsidRDefault="00DA7E7D" w:rsidP="00DA7E7D">
      <w:pPr>
        <w:spacing w:line="100" w:lineRule="atLeast"/>
        <w:ind w:right="38"/>
        <w:jc w:val="center"/>
      </w:pPr>
    </w:p>
    <w:p w:rsidR="00DA7E7D" w:rsidRDefault="00DA7E7D" w:rsidP="00DA7E7D">
      <w:pPr>
        <w:tabs>
          <w:tab w:val="left" w:pos="5528"/>
        </w:tabs>
        <w:spacing w:line="100" w:lineRule="atLeast"/>
        <w:ind w:left="-142"/>
        <w:jc w:val="center"/>
        <w:rPr>
          <w:rFonts w:eastAsia="Calibri"/>
          <w:lang w:val="uk-UA"/>
        </w:rPr>
      </w:pPr>
      <w:r>
        <w:t>РЕШЕНИЕ</w:t>
      </w:r>
    </w:p>
    <w:p w:rsidR="00DA7E7D" w:rsidRDefault="00DA7E7D" w:rsidP="00DA7E7D">
      <w:pPr>
        <w:spacing w:before="108" w:after="108" w:line="100" w:lineRule="atLeast"/>
        <w:rPr>
          <w:rFonts w:eastAsia="Calibri"/>
          <w:lang w:val="uk-UA"/>
        </w:rPr>
      </w:pPr>
      <w:r>
        <w:rPr>
          <w:rFonts w:eastAsia="Calibri"/>
          <w:lang w:val="uk-UA"/>
        </w:rPr>
        <w:t xml:space="preserve"> 0</w:t>
      </w:r>
      <w:r>
        <w:rPr>
          <w:rFonts w:eastAsia="Calibri"/>
        </w:rPr>
        <w:t>9</w:t>
      </w:r>
      <w:r>
        <w:rPr>
          <w:rFonts w:eastAsia="Calibri"/>
          <w:lang w:val="uk-UA"/>
        </w:rPr>
        <w:t xml:space="preserve">  </w:t>
      </w:r>
      <w:proofErr w:type="spellStart"/>
      <w:r>
        <w:rPr>
          <w:rFonts w:eastAsia="Calibri"/>
          <w:lang w:val="uk-UA"/>
        </w:rPr>
        <w:t>но</w:t>
      </w:r>
      <w:r>
        <w:rPr>
          <w:rFonts w:eastAsia="Calibri"/>
          <w:lang w:val="uk-UA"/>
        </w:rPr>
        <w:t>ября</w:t>
      </w:r>
      <w:proofErr w:type="spellEnd"/>
      <w:r>
        <w:rPr>
          <w:rFonts w:eastAsia="Calibri"/>
          <w:lang w:val="uk-UA"/>
        </w:rPr>
        <w:t xml:space="preserve"> 2</w:t>
      </w:r>
      <w:r>
        <w:rPr>
          <w:rFonts w:eastAsia="Calibri"/>
          <w:lang w:val="uk-UA"/>
        </w:rPr>
        <w:t>022</w:t>
      </w:r>
      <w:r>
        <w:rPr>
          <w:rFonts w:eastAsia="Calibri"/>
          <w:lang w:val="uk-UA"/>
        </w:rPr>
        <w:t xml:space="preserve"> г.                          </w:t>
      </w:r>
      <w:r>
        <w:rPr>
          <w:rFonts w:eastAsia="Calibri"/>
          <w:lang w:val="uk-UA"/>
        </w:rPr>
        <w:t xml:space="preserve"> </w:t>
      </w:r>
      <w:r>
        <w:rPr>
          <w:rFonts w:eastAsia="Calibri"/>
          <w:lang w:val="uk-UA"/>
        </w:rPr>
        <w:t xml:space="preserve">     село </w:t>
      </w:r>
      <w:proofErr w:type="spellStart"/>
      <w:r>
        <w:rPr>
          <w:rFonts w:eastAsia="Calibri"/>
          <w:lang w:val="uk-UA"/>
        </w:rPr>
        <w:t>Цветочное</w:t>
      </w:r>
      <w:proofErr w:type="spellEnd"/>
      <w:r>
        <w:rPr>
          <w:rFonts w:eastAsia="Calibri"/>
          <w:lang w:val="uk-UA"/>
        </w:rPr>
        <w:t xml:space="preserve">                  </w:t>
      </w:r>
      <w:r>
        <w:rPr>
          <w:rFonts w:eastAsia="Calibri"/>
          <w:lang w:val="uk-UA"/>
        </w:rPr>
        <w:t xml:space="preserve">    </w:t>
      </w:r>
      <w:r>
        <w:rPr>
          <w:rFonts w:eastAsia="Calibri"/>
          <w:lang w:val="uk-UA"/>
        </w:rPr>
        <w:t xml:space="preserve">           № </w:t>
      </w:r>
      <w:r>
        <w:rPr>
          <w:rFonts w:eastAsia="Calibri"/>
          <w:lang w:val="uk-UA"/>
        </w:rPr>
        <w:t>233</w:t>
      </w:r>
    </w:p>
    <w:p w:rsidR="00DA7E7D" w:rsidRDefault="00DA7E7D" w:rsidP="00DA7E7D">
      <w:pPr>
        <w:spacing w:before="108" w:after="108" w:line="100" w:lineRule="atLeast"/>
        <w:rPr>
          <w:rFonts w:eastAsia="Calibri"/>
          <w:lang w:val="uk-UA"/>
        </w:rPr>
      </w:pPr>
    </w:p>
    <w:p w:rsidR="00DA7E7D" w:rsidRDefault="00DA7E7D" w:rsidP="00DA7E7D">
      <w:pPr>
        <w:pStyle w:val="1"/>
        <w:spacing w:after="0"/>
        <w:jc w:val="center"/>
        <w:rPr>
          <w:color w:val="000000"/>
        </w:rPr>
      </w:pPr>
      <w:r>
        <w:rPr>
          <w:color w:val="000000"/>
        </w:rPr>
        <w:t xml:space="preserve">«О Правилах определения размера арендной платы, а также порядка, условий и сроков внесения арендной платы за земли, находящиеся в собственности муниципального образования </w:t>
      </w:r>
      <w:proofErr w:type="spellStart"/>
      <w:r>
        <w:rPr>
          <w:color w:val="000000"/>
        </w:rPr>
        <w:t>Цветочненское</w:t>
      </w:r>
      <w:proofErr w:type="spellEnd"/>
      <w:r>
        <w:rPr>
          <w:color w:val="000000"/>
        </w:rPr>
        <w:t xml:space="preserve"> сельское поселение</w:t>
      </w:r>
    </w:p>
    <w:p w:rsidR="00DA7E7D" w:rsidRDefault="00DA7E7D" w:rsidP="00DA7E7D">
      <w:pPr>
        <w:pStyle w:val="1"/>
        <w:spacing w:after="0"/>
        <w:jc w:val="center"/>
        <w:rPr>
          <w:color w:val="000000"/>
        </w:rPr>
      </w:pPr>
      <w:r>
        <w:rPr>
          <w:color w:val="000000"/>
        </w:rPr>
        <w:t xml:space="preserve"> Белогорского района Республики Крым с 01.01.2023 г.»</w:t>
      </w:r>
    </w:p>
    <w:p w:rsidR="00DA7E7D" w:rsidRDefault="00DA7E7D" w:rsidP="00DA7E7D">
      <w:pPr>
        <w:pStyle w:val="1"/>
        <w:spacing w:after="0"/>
        <w:ind w:firstLine="709"/>
        <w:jc w:val="center"/>
        <w:rPr>
          <w:color w:val="000000"/>
        </w:rPr>
      </w:pPr>
    </w:p>
    <w:p w:rsidR="00DA7E7D" w:rsidRDefault="00DA7E7D" w:rsidP="00DA7E7D">
      <w:pPr>
        <w:pStyle w:val="1"/>
        <w:spacing w:after="0"/>
        <w:ind w:firstLine="709"/>
        <w:jc w:val="both"/>
        <w:rPr>
          <w:color w:val="000000"/>
        </w:rPr>
      </w:pPr>
      <w:r>
        <w:rPr>
          <w:color w:val="000000"/>
        </w:rPr>
        <w:t xml:space="preserve">В соответствии со ст.3.3 Федерального закона от 25.10.2001г. №137-ФЗ « О введении в действие Земельного кодекса Российской Федерации», со ст. 39.1-ст.39.7 Земельного кодекса РФ,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арендной платы, а также порядка, условий и сроков внесения арендной платы за земли, находящиеся в собственности Российской Федерации», в соответствии со ст.2 ФЗ от 27.07.2010 №210 –ФЗ « Об организации предоставления государственных и муниципальных услуг».№131-ФЗ « Об общих принципах организации местного самоуправления в РФ», Уставом </w:t>
      </w:r>
      <w:r>
        <w:rPr>
          <w:rFonts w:ascii="Times New Roman CYR" w:hAnsi="Times New Roman CYR" w:cs="Times New Roman CYR"/>
          <w:color w:val="000000"/>
        </w:rPr>
        <w:t xml:space="preserve">муниципального образования </w:t>
      </w:r>
      <w:proofErr w:type="spellStart"/>
      <w:r>
        <w:rPr>
          <w:rFonts w:ascii="Times New Roman CYR" w:hAnsi="Times New Roman CYR" w:cs="Times New Roman CYR"/>
          <w:color w:val="000000"/>
        </w:rPr>
        <w:t>Цветочненское</w:t>
      </w:r>
      <w:proofErr w:type="spellEnd"/>
      <w:r>
        <w:rPr>
          <w:rFonts w:ascii="Times New Roman CYR" w:hAnsi="Times New Roman CYR" w:cs="Times New Roman CYR"/>
          <w:color w:val="000000"/>
        </w:rPr>
        <w:t xml:space="preserve"> сельское поселение Белогорского района Республики Крым</w:t>
      </w:r>
      <w:r>
        <w:rPr>
          <w:color w:val="000000"/>
        </w:rPr>
        <w:t xml:space="preserve">, </w:t>
      </w:r>
      <w:proofErr w:type="spellStart"/>
      <w:r>
        <w:rPr>
          <w:color w:val="000000"/>
        </w:rPr>
        <w:t>Цветочненский</w:t>
      </w:r>
      <w:proofErr w:type="spellEnd"/>
      <w:r>
        <w:rPr>
          <w:color w:val="000000"/>
        </w:rPr>
        <w:t xml:space="preserve"> сельский совет</w:t>
      </w:r>
    </w:p>
    <w:p w:rsidR="00DA7E7D" w:rsidRDefault="00DA7E7D" w:rsidP="00DA7E7D">
      <w:pPr>
        <w:pStyle w:val="1"/>
        <w:spacing w:after="0"/>
        <w:ind w:firstLine="709"/>
        <w:jc w:val="both"/>
        <w:rPr>
          <w:color w:val="000000"/>
        </w:rPr>
      </w:pPr>
    </w:p>
    <w:p w:rsidR="00DA7E7D" w:rsidRDefault="00DA7E7D" w:rsidP="00DA7E7D">
      <w:pPr>
        <w:pStyle w:val="1"/>
        <w:spacing w:after="0"/>
        <w:rPr>
          <w:color w:val="000000"/>
        </w:rPr>
      </w:pPr>
      <w:r>
        <w:rPr>
          <w:color w:val="000000"/>
        </w:rPr>
        <w:t>РЕШИЛ:</w:t>
      </w:r>
    </w:p>
    <w:p w:rsidR="00DA7E7D" w:rsidRDefault="00DA7E7D" w:rsidP="00DA7E7D">
      <w:pPr>
        <w:pStyle w:val="1"/>
        <w:spacing w:after="0"/>
        <w:rPr>
          <w:color w:val="000000"/>
        </w:rPr>
      </w:pPr>
    </w:p>
    <w:p w:rsidR="00DA7E7D" w:rsidRDefault="00DA7E7D" w:rsidP="00DA7E7D">
      <w:pPr>
        <w:shd w:val="clear" w:color="auto" w:fill="FFFFFF"/>
        <w:spacing w:line="290" w:lineRule="atLeast"/>
        <w:jc w:val="both"/>
        <w:rPr>
          <w:rFonts w:eastAsia="Times New Roman" w:cs="Times New Roman"/>
          <w:color w:val="000000"/>
        </w:rPr>
      </w:pPr>
      <w:r>
        <w:rPr>
          <w:rFonts w:eastAsia="Times New Roman" w:cs="Times New Roman"/>
          <w:color w:val="000000"/>
        </w:rPr>
        <w:t>1.Утвердить «Правила определения размера арендной платы, а также порядка, условий и сроков внесения арендной платы за земли, находящиеся в собственности муниципального образования» /Приложение 1/.</w:t>
      </w:r>
    </w:p>
    <w:p w:rsidR="00DA7E7D" w:rsidRDefault="00DA7E7D" w:rsidP="00DA7E7D">
      <w:pPr>
        <w:pStyle w:val="1"/>
        <w:spacing w:after="0"/>
      </w:pPr>
      <w:r>
        <w:t xml:space="preserve">2.Решение 4-й сессии </w:t>
      </w:r>
      <w:proofErr w:type="spellStart"/>
      <w:r>
        <w:t>Цветочненского</w:t>
      </w:r>
      <w:proofErr w:type="spellEnd"/>
      <w:r>
        <w:t xml:space="preserve"> сельского совета 2-го созыва от 14.11.2019г. № 18 </w:t>
      </w:r>
      <w:r>
        <w:rPr>
          <w:color w:val="000000"/>
        </w:rPr>
        <w:t xml:space="preserve">«Об основных принципах определения арендной платы при аренде земельных участков, находящихся в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муниципального образования </w:t>
      </w:r>
      <w:proofErr w:type="spellStart"/>
      <w:r>
        <w:rPr>
          <w:color w:val="000000"/>
        </w:rPr>
        <w:t>Цветочненское</w:t>
      </w:r>
      <w:proofErr w:type="spellEnd"/>
      <w:r>
        <w:rPr>
          <w:color w:val="000000"/>
        </w:rPr>
        <w:t xml:space="preserve"> сельское </w:t>
      </w:r>
      <w:proofErr w:type="gramStart"/>
      <w:r>
        <w:rPr>
          <w:color w:val="000000"/>
        </w:rPr>
        <w:t>поселение  Белогорского</w:t>
      </w:r>
      <w:proofErr w:type="gramEnd"/>
      <w:r>
        <w:rPr>
          <w:color w:val="000000"/>
        </w:rPr>
        <w:t xml:space="preserve"> района Республики Крым с 01.01.2020 г.»</w:t>
      </w:r>
      <w:r w:rsidRPr="0035547C">
        <w:t xml:space="preserve"> считать утратившим силу</w:t>
      </w:r>
      <w:r>
        <w:t>.</w:t>
      </w:r>
    </w:p>
    <w:p w:rsidR="00DA7E7D" w:rsidRDefault="00DA7E7D" w:rsidP="00DA7E7D">
      <w:pPr>
        <w:shd w:val="clear" w:color="auto" w:fill="FFFFFF"/>
        <w:spacing w:line="290" w:lineRule="atLeast"/>
        <w:jc w:val="both"/>
        <w:rPr>
          <w:rFonts w:eastAsia="Times New Roman" w:cs="Times New Roman"/>
          <w:color w:val="000000"/>
        </w:rPr>
      </w:pPr>
      <w:r>
        <w:rPr>
          <w:rFonts w:eastAsia="Times New Roman" w:cs="Times New Roman"/>
          <w:color w:val="000000"/>
        </w:rPr>
        <w:t>3.</w:t>
      </w:r>
      <w:proofErr w:type="gramStart"/>
      <w:r>
        <w:rPr>
          <w:rFonts w:eastAsia="Times New Roman" w:cs="Times New Roman"/>
          <w:color w:val="000000"/>
        </w:rPr>
        <w:t>Данное  решение</w:t>
      </w:r>
      <w:proofErr w:type="gramEnd"/>
      <w:r>
        <w:rPr>
          <w:rFonts w:eastAsia="Times New Roman" w:cs="Times New Roman"/>
          <w:color w:val="000000"/>
        </w:rPr>
        <w:t xml:space="preserve">   обнародовать  на  информационном  стенде  в административном  здании  </w:t>
      </w:r>
      <w:proofErr w:type="spellStart"/>
      <w:r>
        <w:rPr>
          <w:rFonts w:eastAsia="Times New Roman" w:cs="Times New Roman"/>
          <w:color w:val="000000"/>
        </w:rPr>
        <w:t>Цветочненского</w:t>
      </w:r>
      <w:proofErr w:type="spellEnd"/>
      <w:r>
        <w:rPr>
          <w:rFonts w:eastAsia="Times New Roman" w:cs="Times New Roman"/>
          <w:color w:val="000000"/>
        </w:rPr>
        <w:t xml:space="preserve"> сельского   совета по адресу: Республика Крым, Белогорский район, с. Цветочное, ул. </w:t>
      </w:r>
      <w:proofErr w:type="spellStart"/>
      <w:r>
        <w:rPr>
          <w:rFonts w:eastAsia="Times New Roman" w:cs="Times New Roman"/>
          <w:color w:val="000000"/>
        </w:rPr>
        <w:t>Трубенко</w:t>
      </w:r>
      <w:proofErr w:type="spellEnd"/>
      <w:r>
        <w:rPr>
          <w:rFonts w:eastAsia="Times New Roman" w:cs="Times New Roman"/>
          <w:color w:val="000000"/>
        </w:rPr>
        <w:t xml:space="preserve">, 117 и   на  официальном  Портале Правительства Республики Крым на  странице Белогорского муниципального  района </w:t>
      </w:r>
      <w:r>
        <w:rPr>
          <w:rFonts w:eastAsia="Times New Roman" w:cs="Times New Roman"/>
          <w:color w:val="000000"/>
          <w:lang w:val="en-US"/>
        </w:rPr>
        <w:t>http</w:t>
      </w:r>
      <w:r>
        <w:rPr>
          <w:rFonts w:eastAsia="Times New Roman" w:cs="Times New Roman"/>
          <w:color w:val="000000"/>
        </w:rPr>
        <w:t>:</w:t>
      </w:r>
      <w:proofErr w:type="spellStart"/>
      <w:r>
        <w:rPr>
          <w:rFonts w:eastAsia="Times New Roman" w:cs="Times New Roman"/>
          <w:color w:val="000000"/>
          <w:lang w:val="en-US"/>
        </w:rPr>
        <w:t>belogorskiy</w:t>
      </w:r>
      <w:proofErr w:type="spellEnd"/>
      <w:r>
        <w:rPr>
          <w:rFonts w:eastAsia="Times New Roman" w:cs="Times New Roman"/>
          <w:color w:val="000000"/>
        </w:rPr>
        <w:t>.</w:t>
      </w:r>
      <w:proofErr w:type="spellStart"/>
      <w:r>
        <w:rPr>
          <w:rFonts w:eastAsia="Times New Roman" w:cs="Times New Roman"/>
          <w:color w:val="000000"/>
          <w:lang w:val="en-US"/>
        </w:rPr>
        <w:t>rk</w:t>
      </w:r>
      <w:proofErr w:type="spellEnd"/>
      <w:r>
        <w:rPr>
          <w:rFonts w:eastAsia="Times New Roman" w:cs="Times New Roman"/>
          <w:color w:val="000000"/>
        </w:rPr>
        <w:t>.</w:t>
      </w:r>
      <w:proofErr w:type="spellStart"/>
      <w:r>
        <w:rPr>
          <w:rFonts w:eastAsia="Times New Roman" w:cs="Times New Roman"/>
          <w:color w:val="000000"/>
          <w:lang w:val="en-US"/>
        </w:rPr>
        <w:t>gov</w:t>
      </w:r>
      <w:proofErr w:type="spellEnd"/>
      <w:r>
        <w:rPr>
          <w:rFonts w:eastAsia="Times New Roman" w:cs="Times New Roman"/>
          <w:color w:val="000000"/>
        </w:rPr>
        <w:t>.</w:t>
      </w:r>
      <w:proofErr w:type="spellStart"/>
      <w:r>
        <w:rPr>
          <w:rFonts w:eastAsia="Times New Roman" w:cs="Times New Roman"/>
          <w:color w:val="000000"/>
          <w:lang w:val="en-US"/>
        </w:rPr>
        <w:t>ru</w:t>
      </w:r>
      <w:proofErr w:type="spellEnd"/>
      <w:r>
        <w:rPr>
          <w:rFonts w:eastAsia="Times New Roman" w:cs="Times New Roman"/>
          <w:color w:val="000000"/>
        </w:rPr>
        <w:t xml:space="preserve">   в  разделе  -  Муниципальные  образования  района,  подраздел </w:t>
      </w:r>
      <w:proofErr w:type="spellStart"/>
      <w:r>
        <w:rPr>
          <w:rFonts w:eastAsia="Times New Roman" w:cs="Times New Roman"/>
          <w:color w:val="000000"/>
        </w:rPr>
        <w:t>Цветочненское</w:t>
      </w:r>
      <w:proofErr w:type="spellEnd"/>
      <w:r>
        <w:rPr>
          <w:rFonts w:eastAsia="Times New Roman" w:cs="Times New Roman"/>
          <w:color w:val="000000"/>
        </w:rPr>
        <w:t xml:space="preserve">  сельское  поселение.</w:t>
      </w:r>
    </w:p>
    <w:p w:rsidR="00DA7E7D" w:rsidRDefault="00DA7E7D" w:rsidP="00DA7E7D">
      <w:pPr>
        <w:shd w:val="clear" w:color="auto" w:fill="FFFFFF"/>
        <w:spacing w:line="290" w:lineRule="atLeast"/>
        <w:jc w:val="both"/>
        <w:rPr>
          <w:rFonts w:eastAsia="Times New Roman" w:cs="Times New Roman"/>
          <w:color w:val="000000"/>
        </w:rPr>
      </w:pPr>
      <w:r>
        <w:rPr>
          <w:rFonts w:ascii="Times New Roman CYR" w:eastAsia="Times New Roman" w:hAnsi="Times New Roman CYR" w:cs="Times New Roman CYR"/>
          <w:color w:val="000000"/>
        </w:rPr>
        <w:t xml:space="preserve">4.Контроль за исполнением настоящего </w:t>
      </w:r>
      <w:proofErr w:type="gramStart"/>
      <w:r>
        <w:rPr>
          <w:rFonts w:ascii="Times New Roman CYR" w:eastAsia="Times New Roman" w:hAnsi="Times New Roman CYR" w:cs="Times New Roman CYR"/>
          <w:color w:val="000000"/>
        </w:rPr>
        <w:t>решения  возложить</w:t>
      </w:r>
      <w:proofErr w:type="gramEnd"/>
      <w:r>
        <w:rPr>
          <w:rFonts w:ascii="Times New Roman CYR" w:eastAsia="Times New Roman" w:hAnsi="Times New Roman CYR" w:cs="Times New Roman CYR"/>
          <w:color w:val="000000"/>
        </w:rPr>
        <w:t xml:space="preserve">  на </w:t>
      </w:r>
      <w:r>
        <w:rPr>
          <w:rFonts w:eastAsia="Times New Roman" w:cs="Times New Roman"/>
          <w:color w:val="000000"/>
        </w:rPr>
        <w:t xml:space="preserve">председателя  </w:t>
      </w:r>
      <w:proofErr w:type="spellStart"/>
      <w:r>
        <w:rPr>
          <w:rFonts w:eastAsia="Times New Roman" w:cs="Times New Roman"/>
          <w:color w:val="000000"/>
        </w:rPr>
        <w:t>Цветочненского</w:t>
      </w:r>
      <w:proofErr w:type="spellEnd"/>
      <w:r>
        <w:rPr>
          <w:rFonts w:eastAsia="Times New Roman" w:cs="Times New Roman"/>
          <w:color w:val="000000"/>
        </w:rPr>
        <w:t xml:space="preserve"> сельского  совета – главу  администрации  </w:t>
      </w:r>
      <w:proofErr w:type="spellStart"/>
      <w:r>
        <w:rPr>
          <w:rFonts w:eastAsia="Times New Roman" w:cs="Times New Roman"/>
          <w:color w:val="000000"/>
        </w:rPr>
        <w:t>Цветочненского</w:t>
      </w:r>
      <w:proofErr w:type="spellEnd"/>
      <w:r>
        <w:rPr>
          <w:rFonts w:eastAsia="Times New Roman" w:cs="Times New Roman"/>
          <w:color w:val="000000"/>
        </w:rPr>
        <w:t xml:space="preserve"> сельского  поселения   М.Р. </w:t>
      </w:r>
      <w:proofErr w:type="spellStart"/>
      <w:r>
        <w:rPr>
          <w:rFonts w:eastAsia="Times New Roman" w:cs="Times New Roman"/>
          <w:color w:val="000000"/>
        </w:rPr>
        <w:t>Ялалова</w:t>
      </w:r>
      <w:proofErr w:type="spellEnd"/>
    </w:p>
    <w:p w:rsidR="00DA7E7D" w:rsidRDefault="00DA7E7D" w:rsidP="00DA7E7D">
      <w:pPr>
        <w:shd w:val="clear" w:color="auto" w:fill="FFFFFF"/>
        <w:spacing w:line="290" w:lineRule="atLeast"/>
        <w:ind w:firstLine="709"/>
        <w:jc w:val="both"/>
        <w:rPr>
          <w:rFonts w:eastAsia="Times New Roman" w:cs="Times New Roman"/>
          <w:color w:val="000000"/>
        </w:rPr>
      </w:pPr>
    </w:p>
    <w:p w:rsidR="00DA7E7D" w:rsidRDefault="00DA7E7D" w:rsidP="00DA7E7D">
      <w:pPr>
        <w:ind w:right="-427"/>
        <w:rPr>
          <w:rFonts w:cs="Times New Roman"/>
        </w:rPr>
      </w:pPr>
      <w:r>
        <w:rPr>
          <w:color w:val="000000"/>
        </w:rPr>
        <w:t xml:space="preserve"> </w:t>
      </w:r>
      <w:proofErr w:type="gramStart"/>
      <w:r>
        <w:rPr>
          <w:color w:val="000000"/>
        </w:rPr>
        <w:t>Председатель</w:t>
      </w:r>
      <w:r>
        <w:rPr>
          <w:rFonts w:cs="Times New Roman"/>
          <w:color w:val="000000"/>
        </w:rPr>
        <w:t xml:space="preserve">  </w:t>
      </w:r>
      <w:proofErr w:type="spellStart"/>
      <w:r>
        <w:rPr>
          <w:color w:val="000000"/>
        </w:rPr>
        <w:t>Цветочненского</w:t>
      </w:r>
      <w:proofErr w:type="spellEnd"/>
      <w:proofErr w:type="gramEnd"/>
      <w:r>
        <w:rPr>
          <w:rFonts w:cs="Times New Roman"/>
          <w:color w:val="000000"/>
        </w:rPr>
        <w:t xml:space="preserve"> </w:t>
      </w:r>
      <w:r>
        <w:rPr>
          <w:color w:val="000000"/>
        </w:rPr>
        <w:t>сельского</w:t>
      </w:r>
      <w:r>
        <w:rPr>
          <w:rFonts w:cs="Times New Roman"/>
          <w:color w:val="000000"/>
        </w:rPr>
        <w:t xml:space="preserve">  </w:t>
      </w:r>
      <w:r>
        <w:rPr>
          <w:color w:val="000000"/>
        </w:rPr>
        <w:t>совета</w:t>
      </w:r>
    </w:p>
    <w:p w:rsidR="00DA7E7D" w:rsidRDefault="00DA7E7D" w:rsidP="00DA7E7D">
      <w:pPr>
        <w:ind w:right="-427"/>
        <w:jc w:val="both"/>
        <w:rPr>
          <w:rFonts w:ascii="Times New Roman CYR" w:eastAsia="Times New Roman" w:hAnsi="Times New Roman CYR" w:cs="Times New Roman CYR"/>
          <w:color w:val="000000"/>
        </w:rPr>
      </w:pPr>
      <w:r>
        <w:rPr>
          <w:rFonts w:cs="Times New Roman"/>
        </w:rPr>
        <w:t xml:space="preserve">- </w:t>
      </w:r>
      <w:r>
        <w:t>глава</w:t>
      </w:r>
      <w:r>
        <w:rPr>
          <w:rFonts w:cs="Times New Roman"/>
        </w:rPr>
        <w:t xml:space="preserve"> </w:t>
      </w:r>
      <w:r>
        <w:t>администрации</w:t>
      </w:r>
      <w:r>
        <w:rPr>
          <w:rFonts w:cs="Times New Roman"/>
        </w:rPr>
        <w:t xml:space="preserve"> </w:t>
      </w:r>
      <w:proofErr w:type="spellStart"/>
      <w:r>
        <w:t>Цветочненского</w:t>
      </w:r>
      <w:proofErr w:type="spellEnd"/>
      <w:r>
        <w:rPr>
          <w:rFonts w:cs="Times New Roman"/>
        </w:rPr>
        <w:t xml:space="preserve"> </w:t>
      </w:r>
      <w:proofErr w:type="gramStart"/>
      <w:r>
        <w:t>сельского</w:t>
      </w:r>
      <w:r>
        <w:rPr>
          <w:rFonts w:cs="Times New Roman"/>
        </w:rPr>
        <w:t xml:space="preserve">  </w:t>
      </w:r>
      <w:r>
        <w:t>поселения</w:t>
      </w:r>
      <w:proofErr w:type="gramEnd"/>
      <w:r>
        <w:rPr>
          <w:rFonts w:cs="Times New Roman"/>
        </w:rPr>
        <w:t xml:space="preserve">                          </w:t>
      </w:r>
      <w:r>
        <w:t xml:space="preserve">М.Р. </w:t>
      </w:r>
      <w:proofErr w:type="spellStart"/>
      <w:r>
        <w:t>Ялалов</w:t>
      </w:r>
      <w:proofErr w:type="spellEnd"/>
    </w:p>
    <w:p w:rsidR="00DA7E7D" w:rsidRDefault="00DA7E7D" w:rsidP="00DA7E7D">
      <w:pPr>
        <w:shd w:val="clear" w:color="auto" w:fill="FFFFFF"/>
        <w:spacing w:line="290" w:lineRule="atLeast"/>
        <w:ind w:right="68"/>
        <w:jc w:val="right"/>
        <w:rPr>
          <w:rFonts w:ascii="Times New Roman CYR" w:eastAsia="Times New Roman" w:hAnsi="Times New Roman CYR" w:cs="Times New Roman CYR"/>
          <w:color w:val="000000"/>
        </w:rPr>
      </w:pPr>
    </w:p>
    <w:p w:rsidR="00DA7E7D" w:rsidRDefault="00DA7E7D" w:rsidP="00DA7E7D">
      <w:pPr>
        <w:jc w:val="right"/>
        <w:rPr>
          <w:rFonts w:ascii="Times New Roman CYR" w:hAnsi="Times New Roman CYR" w:cs="Times New Roman CYR"/>
        </w:rPr>
      </w:pPr>
      <w:r>
        <w:rPr>
          <w:rFonts w:ascii="Times New Roman CYR" w:hAnsi="Times New Roman CYR" w:cs="Times New Roman CYR"/>
        </w:rPr>
        <w:lastRenderedPageBreak/>
        <w:t>Приложение 1</w:t>
      </w:r>
    </w:p>
    <w:p w:rsidR="00DA7E7D" w:rsidRDefault="00DA7E7D" w:rsidP="00DA7E7D">
      <w:pPr>
        <w:jc w:val="right"/>
        <w:rPr>
          <w:rFonts w:ascii="Times New Roman CYR" w:hAnsi="Times New Roman CYR" w:cs="Times New Roman CYR"/>
        </w:rPr>
      </w:pPr>
      <w:r>
        <w:rPr>
          <w:rFonts w:ascii="Times New Roman CYR" w:hAnsi="Times New Roman CYR" w:cs="Times New Roman CYR"/>
        </w:rPr>
        <w:t xml:space="preserve">к решению </w:t>
      </w:r>
      <w:r>
        <w:rPr>
          <w:rFonts w:ascii="Times New Roman CYR" w:hAnsi="Times New Roman CYR" w:cs="Times New Roman CYR"/>
        </w:rPr>
        <w:t>43-й</w:t>
      </w:r>
      <w:r>
        <w:rPr>
          <w:rFonts w:ascii="Times New Roman CYR" w:hAnsi="Times New Roman CYR" w:cs="Times New Roman CYR"/>
        </w:rPr>
        <w:t xml:space="preserve"> сессии </w:t>
      </w:r>
      <w:proofErr w:type="spellStart"/>
      <w:r>
        <w:rPr>
          <w:rFonts w:ascii="Times New Roman CYR" w:hAnsi="Times New Roman CYR" w:cs="Times New Roman CYR"/>
        </w:rPr>
        <w:t>Цветочненского</w:t>
      </w:r>
      <w:proofErr w:type="spellEnd"/>
    </w:p>
    <w:p w:rsidR="00DA7E7D" w:rsidRDefault="00DA7E7D" w:rsidP="00DA7E7D">
      <w:pPr>
        <w:jc w:val="right"/>
        <w:rPr>
          <w:rFonts w:ascii="Times New Roman CYR" w:hAnsi="Times New Roman CYR" w:cs="Times New Roman CYR"/>
          <w:color w:val="000000"/>
        </w:rPr>
      </w:pPr>
      <w:r>
        <w:rPr>
          <w:rFonts w:ascii="Times New Roman CYR" w:hAnsi="Times New Roman CYR" w:cs="Times New Roman CYR"/>
        </w:rPr>
        <w:t>сельского совета 2-го созыва</w:t>
      </w:r>
    </w:p>
    <w:p w:rsidR="00DA7E7D" w:rsidRDefault="00DA7E7D" w:rsidP="00DA7E7D">
      <w:pPr>
        <w:shd w:val="clear" w:color="auto" w:fill="FFFFFF"/>
        <w:spacing w:line="100" w:lineRule="atLeast"/>
        <w:ind w:left="4536"/>
        <w:jc w:val="right"/>
        <w:rPr>
          <w:rFonts w:eastAsia="Times New Roman" w:cs="Times New Roman"/>
          <w:color w:val="000000"/>
        </w:rPr>
      </w:pPr>
      <w:r>
        <w:rPr>
          <w:rFonts w:ascii="Times New Roman CYR" w:hAnsi="Times New Roman CYR" w:cs="Times New Roman CYR"/>
          <w:color w:val="000000"/>
        </w:rPr>
        <w:t>от</w:t>
      </w:r>
      <w:r>
        <w:rPr>
          <w:rFonts w:ascii="Times New Roman CYR" w:hAnsi="Times New Roman CYR" w:cs="Times New Roman CYR"/>
          <w:color w:val="000000"/>
        </w:rPr>
        <w:t xml:space="preserve"> 09 ноября 2022г.</w:t>
      </w:r>
      <w:r>
        <w:rPr>
          <w:rFonts w:ascii="Times New Roman CYR" w:hAnsi="Times New Roman CYR" w:cs="Times New Roman CYR"/>
          <w:color w:val="000000"/>
        </w:rPr>
        <w:t xml:space="preserve"> № </w:t>
      </w:r>
      <w:r>
        <w:rPr>
          <w:rFonts w:ascii="Times New Roman CYR" w:hAnsi="Times New Roman CYR" w:cs="Times New Roman CYR"/>
          <w:color w:val="000000"/>
        </w:rPr>
        <w:t>233</w:t>
      </w:r>
      <w:r>
        <w:rPr>
          <w:rFonts w:ascii="Times New Roman CYR" w:hAnsi="Times New Roman CYR" w:cs="Times New Roman CYR"/>
          <w:color w:val="000000"/>
        </w:rPr>
        <w:t xml:space="preserve"> </w:t>
      </w:r>
    </w:p>
    <w:p w:rsidR="00DA7E7D" w:rsidRDefault="00DA7E7D" w:rsidP="00DA7E7D">
      <w:pPr>
        <w:shd w:val="clear" w:color="auto" w:fill="FFFFFF"/>
        <w:spacing w:line="290" w:lineRule="atLeast"/>
        <w:ind w:firstLine="709"/>
        <w:jc w:val="right"/>
        <w:rPr>
          <w:rFonts w:eastAsia="Times New Roman" w:cs="Times New Roman"/>
          <w:color w:val="000000"/>
        </w:rPr>
      </w:pPr>
    </w:p>
    <w:p w:rsidR="00DA7E7D" w:rsidRDefault="00DA7E7D" w:rsidP="00DA7E7D">
      <w:pPr>
        <w:shd w:val="clear" w:color="auto" w:fill="FFFFFF"/>
        <w:spacing w:line="290" w:lineRule="atLeast"/>
        <w:ind w:firstLine="709"/>
        <w:jc w:val="center"/>
        <w:rPr>
          <w:rFonts w:eastAsia="Times New Roman" w:cs="Times New Roman"/>
          <w:color w:val="000000"/>
        </w:rPr>
      </w:pPr>
      <w:r>
        <w:rPr>
          <w:rFonts w:eastAsia="Times New Roman" w:cs="Times New Roman"/>
          <w:b/>
          <w:color w:val="000000"/>
        </w:rPr>
        <w:t>Правила определения размера арендной платы, а также порядка, условий и сроков внесения арендной платы за земли, находящиеся в собственности муниципального образования</w:t>
      </w:r>
    </w:p>
    <w:p w:rsidR="00DA7E7D" w:rsidRDefault="00DA7E7D" w:rsidP="00DA7E7D">
      <w:pPr>
        <w:shd w:val="clear" w:color="auto" w:fill="FFFFFF"/>
        <w:spacing w:line="290" w:lineRule="atLeast"/>
        <w:ind w:firstLine="709"/>
        <w:jc w:val="both"/>
        <w:rPr>
          <w:rFonts w:eastAsia="Times New Roman" w:cs="Times New Roman"/>
          <w:color w:val="000000"/>
        </w:rPr>
      </w:pPr>
    </w:p>
    <w:p w:rsidR="00DA7E7D" w:rsidRDefault="00DA7E7D" w:rsidP="00DA7E7D">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 xml:space="preserve">1. Настоящие Правила определяют способы расчета размера арендной платы, а также порядок, условия и сроки внесения арендной платы за земельные участки, находящиеся в собственности муниципального образования и расположенные на территории муниципального образования </w:t>
      </w:r>
      <w:proofErr w:type="spellStart"/>
      <w:r>
        <w:rPr>
          <w:rFonts w:eastAsia="Times New Roman" w:cs="Times New Roman"/>
          <w:color w:val="000000"/>
        </w:rPr>
        <w:t>Цветочненское</w:t>
      </w:r>
      <w:proofErr w:type="spellEnd"/>
      <w:r>
        <w:rPr>
          <w:rFonts w:eastAsia="Times New Roman" w:cs="Times New Roman"/>
          <w:color w:val="000000"/>
        </w:rPr>
        <w:t xml:space="preserve"> сельское поселение Белогорского района Республики Крым (далее – муниципальное образование).</w:t>
      </w:r>
    </w:p>
    <w:p w:rsidR="00DA7E7D" w:rsidRDefault="00DA7E7D" w:rsidP="00DA7E7D">
      <w:pPr>
        <w:shd w:val="clear" w:color="auto" w:fill="FFFFFF"/>
        <w:spacing w:line="290" w:lineRule="atLeast"/>
        <w:ind w:firstLine="709"/>
        <w:jc w:val="both"/>
        <w:rPr>
          <w:rFonts w:eastAsia="Times New Roman" w:cs="Times New Roman"/>
          <w:color w:val="000000"/>
        </w:rPr>
      </w:pPr>
      <w:bookmarkStart w:id="1" w:name="dst4"/>
      <w:bookmarkStart w:id="2" w:name="dst100022"/>
      <w:bookmarkEnd w:id="1"/>
      <w:bookmarkEnd w:id="2"/>
      <w:r>
        <w:rPr>
          <w:rFonts w:eastAsia="Times New Roman" w:cs="Times New Roman"/>
          <w:color w:val="000000"/>
        </w:rPr>
        <w:t>2. Размер арендной платы при аренде земельных участков, находящихся в собственности муниципального образования и расположенных на территории муниципального образования (далее - земельные участки), в расчете на год (далее - арендная плата) определяется:</w:t>
      </w:r>
    </w:p>
    <w:p w:rsidR="00DA7E7D" w:rsidRDefault="00DA7E7D" w:rsidP="00DA7E7D">
      <w:pPr>
        <w:shd w:val="clear" w:color="auto" w:fill="FFFFFF"/>
        <w:spacing w:line="290" w:lineRule="atLeast"/>
        <w:ind w:firstLine="709"/>
        <w:jc w:val="both"/>
        <w:rPr>
          <w:rFonts w:eastAsia="Times New Roman" w:cs="Times New Roman"/>
          <w:color w:val="000000"/>
        </w:rPr>
      </w:pPr>
      <w:bookmarkStart w:id="3" w:name="dst100024"/>
      <w:bookmarkEnd w:id="3"/>
      <w:r>
        <w:rPr>
          <w:rFonts w:eastAsia="Times New Roman" w:cs="Times New Roman"/>
          <w:color w:val="000000"/>
        </w:rPr>
        <w:t>а) на основании кадастровой стоимости земельных участков;</w:t>
      </w:r>
    </w:p>
    <w:p w:rsidR="00DA7E7D" w:rsidRDefault="00DA7E7D" w:rsidP="00DA7E7D">
      <w:pPr>
        <w:shd w:val="clear" w:color="auto" w:fill="FFFFFF"/>
        <w:spacing w:line="290" w:lineRule="atLeast"/>
        <w:ind w:firstLine="709"/>
        <w:jc w:val="both"/>
        <w:rPr>
          <w:rFonts w:eastAsia="Times New Roman" w:cs="Times New Roman"/>
          <w:color w:val="000000"/>
        </w:rPr>
      </w:pPr>
      <w:bookmarkStart w:id="4" w:name="dst16"/>
      <w:bookmarkEnd w:id="4"/>
      <w:r>
        <w:rPr>
          <w:rFonts w:eastAsia="Times New Roman" w:cs="Times New Roman"/>
          <w:color w:val="000000"/>
        </w:rPr>
        <w:t>б) по результатам торгов, проводимых в форме аукциона (далее - торги);</w:t>
      </w:r>
    </w:p>
    <w:p w:rsidR="00DA7E7D" w:rsidRDefault="00DA7E7D" w:rsidP="00DA7E7D">
      <w:pPr>
        <w:shd w:val="clear" w:color="auto" w:fill="FFFFFF"/>
        <w:spacing w:line="290" w:lineRule="atLeast"/>
        <w:ind w:firstLine="709"/>
        <w:jc w:val="both"/>
        <w:rPr>
          <w:rFonts w:eastAsia="Times New Roman" w:cs="Times New Roman"/>
          <w:color w:val="000000"/>
        </w:rPr>
      </w:pPr>
      <w:bookmarkStart w:id="5" w:name="dst100026"/>
      <w:bookmarkEnd w:id="5"/>
      <w:r>
        <w:rPr>
          <w:rFonts w:eastAsia="Times New Roman" w:cs="Times New Roman"/>
          <w:color w:val="000000"/>
        </w:rPr>
        <w:t>в)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w:t>
      </w:r>
    </w:p>
    <w:p w:rsidR="00DA7E7D" w:rsidRDefault="00DA7E7D" w:rsidP="00DA7E7D">
      <w:pPr>
        <w:shd w:val="clear" w:color="auto" w:fill="FFFFFF"/>
        <w:spacing w:line="290" w:lineRule="atLeast"/>
        <w:ind w:firstLine="709"/>
        <w:jc w:val="both"/>
        <w:rPr>
          <w:rFonts w:eastAsia="Times New Roman" w:cs="Times New Roman"/>
          <w:color w:val="000000"/>
        </w:rPr>
      </w:pPr>
      <w:bookmarkStart w:id="6" w:name="dst36"/>
      <w:bookmarkEnd w:id="6"/>
      <w:r>
        <w:rPr>
          <w:rFonts w:eastAsia="Times New Roman" w:cs="Times New Roman"/>
          <w:color w:val="000000"/>
        </w:rPr>
        <w:t>г)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w:t>
      </w:r>
    </w:p>
    <w:p w:rsidR="00DA7E7D" w:rsidRDefault="00DA7E7D" w:rsidP="00DA7E7D">
      <w:pPr>
        <w:shd w:val="clear" w:color="auto" w:fill="FFFFFF"/>
        <w:spacing w:line="290" w:lineRule="atLeast"/>
        <w:ind w:firstLine="709"/>
        <w:jc w:val="both"/>
        <w:rPr>
          <w:rFonts w:eastAsia="Times New Roman" w:cs="Times New Roman"/>
          <w:color w:val="000000"/>
        </w:rPr>
      </w:pPr>
      <w:bookmarkStart w:id="7" w:name="dst17"/>
      <w:bookmarkEnd w:id="7"/>
      <w:r>
        <w:rPr>
          <w:rFonts w:eastAsia="Times New Roman" w:cs="Times New Roman"/>
          <w:color w:val="000000"/>
        </w:rPr>
        <w:t>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DA7E7D" w:rsidRDefault="00DA7E7D" w:rsidP="00DA7E7D">
      <w:pPr>
        <w:shd w:val="clear" w:color="auto" w:fill="FFFFFF"/>
        <w:spacing w:line="290" w:lineRule="atLeast"/>
        <w:ind w:firstLine="709"/>
        <w:jc w:val="both"/>
        <w:rPr>
          <w:rFonts w:eastAsia="Times New Roman" w:cs="Times New Roman"/>
          <w:color w:val="000000"/>
        </w:rPr>
      </w:pPr>
      <w:bookmarkStart w:id="8" w:name="dst100029"/>
      <w:bookmarkEnd w:id="8"/>
      <w:r>
        <w:rPr>
          <w:rFonts w:eastAsia="Times New Roman" w:cs="Times New Roman"/>
          <w:color w:val="000000"/>
        </w:rPr>
        <w:t>а) 0,01 процента в отношении:</w:t>
      </w:r>
    </w:p>
    <w:p w:rsidR="00DA7E7D" w:rsidRDefault="00DA7E7D" w:rsidP="00DA7E7D">
      <w:pPr>
        <w:shd w:val="clear" w:color="auto" w:fill="FFFFFF"/>
        <w:spacing w:line="290" w:lineRule="atLeast"/>
        <w:ind w:firstLine="709"/>
        <w:jc w:val="both"/>
        <w:rPr>
          <w:rFonts w:eastAsia="Times New Roman" w:cs="Times New Roman"/>
          <w:color w:val="000000"/>
        </w:rPr>
      </w:pPr>
      <w:bookmarkStart w:id="9" w:name="dst18"/>
      <w:bookmarkEnd w:id="9"/>
      <w:r>
        <w:rPr>
          <w:rFonts w:eastAsia="Times New Roman" w:cs="Times New Roman"/>
          <w:color w:val="000000"/>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w:anchor="dst1400" w:history="1">
        <w:r>
          <w:rPr>
            <w:rStyle w:val="a3"/>
            <w:rFonts w:eastAsia="Times New Roman" w:cs="Times New Roman"/>
            <w:color w:val="000000"/>
          </w:rPr>
          <w:t>законодательством</w:t>
        </w:r>
      </w:hyperlink>
      <w:r>
        <w:rPr>
          <w:rFonts w:eastAsia="Times New Roman" w:cs="Times New Roman"/>
          <w:color w:val="000000"/>
        </w:rPr>
        <w:t> о налогах и сборах;</w:t>
      </w:r>
    </w:p>
    <w:p w:rsidR="00DA7E7D" w:rsidRDefault="00DA7E7D" w:rsidP="00DA7E7D">
      <w:pPr>
        <w:shd w:val="clear" w:color="auto" w:fill="FFFFFF"/>
        <w:spacing w:line="290" w:lineRule="atLeast"/>
        <w:ind w:firstLine="709"/>
        <w:jc w:val="both"/>
        <w:rPr>
          <w:rFonts w:eastAsia="Times New Roman" w:cs="Times New Roman"/>
          <w:color w:val="000000"/>
        </w:rPr>
      </w:pPr>
      <w:bookmarkStart w:id="10" w:name="dst19"/>
      <w:bookmarkEnd w:id="10"/>
      <w:r>
        <w:rPr>
          <w:rFonts w:eastAsia="Times New Roman" w:cs="Times New Roman"/>
          <w:color w:val="000000"/>
        </w:rPr>
        <w:t>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w:anchor="dst1371" w:history="1">
        <w:r>
          <w:rPr>
            <w:rStyle w:val="a3"/>
            <w:rFonts w:eastAsia="Times New Roman" w:cs="Times New Roman"/>
            <w:color w:val="000000"/>
          </w:rPr>
          <w:t>законодательством</w:t>
        </w:r>
      </w:hyperlink>
      <w:r>
        <w:rPr>
          <w:rFonts w:eastAsia="Times New Roman" w:cs="Times New Roman"/>
          <w:color w:val="000000"/>
        </w:rPr>
        <w:t> о налогах и сборах, в случае, если налоговая база в результате уменьшения на не облагаемую налогом сумму принимается равной нулю;</w:t>
      </w:r>
    </w:p>
    <w:p w:rsidR="00DA7E7D" w:rsidRDefault="00DA7E7D" w:rsidP="00DA7E7D">
      <w:pPr>
        <w:shd w:val="clear" w:color="auto" w:fill="FFFFFF"/>
        <w:spacing w:line="290" w:lineRule="atLeast"/>
        <w:ind w:firstLine="709"/>
        <w:jc w:val="both"/>
        <w:rPr>
          <w:rFonts w:eastAsia="Times New Roman" w:cs="Times New Roman"/>
          <w:color w:val="000000"/>
        </w:rPr>
      </w:pPr>
      <w:bookmarkStart w:id="11" w:name="dst20"/>
      <w:bookmarkEnd w:id="11"/>
      <w:r>
        <w:rPr>
          <w:rFonts w:eastAsia="Times New Roman" w:cs="Times New Roman"/>
          <w:color w:val="000000"/>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DA7E7D" w:rsidRDefault="00DA7E7D" w:rsidP="00DA7E7D">
      <w:pPr>
        <w:shd w:val="clear" w:color="auto" w:fill="FFFFFF"/>
        <w:spacing w:line="290" w:lineRule="atLeast"/>
        <w:ind w:firstLine="709"/>
        <w:jc w:val="both"/>
        <w:rPr>
          <w:rFonts w:eastAsia="Times New Roman" w:cs="Times New Roman"/>
          <w:color w:val="000000"/>
        </w:rPr>
      </w:pPr>
      <w:bookmarkStart w:id="12" w:name="dst21"/>
      <w:bookmarkEnd w:id="12"/>
      <w:r>
        <w:rPr>
          <w:rFonts w:eastAsia="Times New Roman" w:cs="Times New Roman"/>
          <w:color w:val="000000"/>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DA7E7D" w:rsidRDefault="00DA7E7D" w:rsidP="00DA7E7D">
      <w:pPr>
        <w:shd w:val="clear" w:color="auto" w:fill="FFFFFF"/>
        <w:spacing w:line="290" w:lineRule="atLeast"/>
        <w:ind w:firstLine="709"/>
        <w:jc w:val="both"/>
        <w:rPr>
          <w:rFonts w:eastAsia="Times New Roman" w:cs="Times New Roman"/>
          <w:color w:val="000000"/>
        </w:rPr>
      </w:pPr>
      <w:bookmarkStart w:id="13" w:name="dst100034"/>
      <w:bookmarkEnd w:id="13"/>
      <w:r>
        <w:rPr>
          <w:rFonts w:eastAsia="Times New Roman" w:cs="Times New Roman"/>
          <w:color w:val="000000"/>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DA7E7D" w:rsidRDefault="00DA7E7D" w:rsidP="00DA7E7D">
      <w:pPr>
        <w:shd w:val="clear" w:color="auto" w:fill="FFFFFF"/>
        <w:spacing w:line="290" w:lineRule="atLeast"/>
        <w:ind w:firstLine="709"/>
        <w:jc w:val="both"/>
        <w:rPr>
          <w:rFonts w:eastAsia="Times New Roman" w:cs="Times New Roman"/>
          <w:color w:val="000000"/>
        </w:rPr>
      </w:pPr>
      <w:bookmarkStart w:id="14" w:name="dst100035"/>
      <w:bookmarkEnd w:id="14"/>
      <w:r>
        <w:rPr>
          <w:rFonts w:eastAsia="Times New Roman" w:cs="Times New Roman"/>
          <w:color w:val="000000"/>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DA7E7D" w:rsidRDefault="00DA7E7D" w:rsidP="00DA7E7D">
      <w:pPr>
        <w:shd w:val="clear" w:color="auto" w:fill="FFFFFF"/>
        <w:spacing w:line="290" w:lineRule="atLeast"/>
        <w:ind w:firstLine="709"/>
        <w:jc w:val="both"/>
        <w:rPr>
          <w:rFonts w:eastAsia="Times New Roman" w:cs="Times New Roman"/>
          <w:color w:val="000000"/>
        </w:rPr>
      </w:pPr>
      <w:bookmarkStart w:id="15" w:name="dst23"/>
      <w:bookmarkStart w:id="16" w:name="dst22"/>
      <w:bookmarkEnd w:id="15"/>
      <w:bookmarkEnd w:id="16"/>
      <w:r>
        <w:rPr>
          <w:rFonts w:eastAsia="Times New Roman" w:cs="Times New Roman"/>
          <w:color w:val="000000"/>
        </w:rPr>
        <w:t>б) 0,6 процента в отношении земельного участка, предоставленного гражданину для индивидуального жилищного строительства;</w:t>
      </w:r>
    </w:p>
    <w:p w:rsidR="00DA7E7D" w:rsidRDefault="00DA7E7D" w:rsidP="00DA7E7D">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 xml:space="preserve"> в) 15</w:t>
      </w:r>
      <w:r w:rsidRPr="00CE7252">
        <w:rPr>
          <w:rFonts w:eastAsia="Times New Roman" w:cs="Times New Roman"/>
          <w:color w:val="000000"/>
        </w:rPr>
        <w:t xml:space="preserve"> </w:t>
      </w:r>
      <w:r>
        <w:rPr>
          <w:rFonts w:eastAsia="Times New Roman" w:cs="Times New Roman"/>
          <w:color w:val="000000"/>
        </w:rPr>
        <w:t xml:space="preserve">процентов в отношении земельных участков, предоставленных </w:t>
      </w:r>
      <w:proofErr w:type="gramStart"/>
      <w:r>
        <w:rPr>
          <w:rFonts w:eastAsia="Times New Roman" w:cs="Times New Roman"/>
          <w:color w:val="000000"/>
        </w:rPr>
        <w:t xml:space="preserve">для </w:t>
      </w:r>
      <w:r w:rsidRPr="00CE7252">
        <w:rPr>
          <w:rFonts w:eastAsia="Times New Roman" w:cs="Times New Roman"/>
          <w:color w:val="000000"/>
        </w:rPr>
        <w:t xml:space="preserve"> </w:t>
      </w:r>
      <w:r>
        <w:rPr>
          <w:rFonts w:eastAsia="Times New Roman" w:cs="Times New Roman"/>
          <w:color w:val="000000"/>
        </w:rPr>
        <w:t>сельскохозяйственного</w:t>
      </w:r>
      <w:proofErr w:type="gramEnd"/>
      <w:r>
        <w:rPr>
          <w:rFonts w:eastAsia="Times New Roman" w:cs="Times New Roman"/>
          <w:color w:val="000000"/>
        </w:rPr>
        <w:t xml:space="preserve"> использования, растениеводства, ведения личного подсобного хозяйства, </w:t>
      </w:r>
      <w:r>
        <w:rPr>
          <w:rFonts w:eastAsia="Times New Roman" w:cs="Times New Roman"/>
          <w:color w:val="000000"/>
        </w:rPr>
        <w:lastRenderedPageBreak/>
        <w:t>садоводства, огородничества, дачного хозяйства, сенокошения или выпаса сельскохозяйственных животных;</w:t>
      </w:r>
    </w:p>
    <w:p w:rsidR="00DA7E7D" w:rsidRDefault="00DA7E7D" w:rsidP="00DA7E7D">
      <w:pPr>
        <w:shd w:val="clear" w:color="auto" w:fill="FFFFFF"/>
        <w:spacing w:line="290" w:lineRule="atLeast"/>
        <w:ind w:firstLine="709"/>
        <w:jc w:val="both"/>
        <w:rPr>
          <w:rFonts w:eastAsia="Times New Roman" w:cs="Times New Roman"/>
          <w:color w:val="000000"/>
        </w:rPr>
      </w:pPr>
      <w:bookmarkStart w:id="17" w:name="dst25"/>
      <w:bookmarkEnd w:id="17"/>
      <w:r>
        <w:rPr>
          <w:rFonts w:eastAsia="Times New Roman" w:cs="Times New Roman"/>
          <w:color w:val="000000"/>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DA7E7D" w:rsidRDefault="00DA7E7D" w:rsidP="00DA7E7D">
      <w:pPr>
        <w:shd w:val="clear" w:color="auto" w:fill="FFFFFF"/>
        <w:spacing w:line="290" w:lineRule="atLeast"/>
        <w:ind w:firstLine="709"/>
        <w:jc w:val="both"/>
        <w:rPr>
          <w:rFonts w:eastAsia="Times New Roman" w:cs="Times New Roman"/>
          <w:color w:val="000000"/>
        </w:rPr>
      </w:pPr>
      <w:bookmarkStart w:id="18" w:name="dst37"/>
      <w:bookmarkEnd w:id="18"/>
      <w:r>
        <w:rPr>
          <w:rFonts w:eastAsia="Times New Roman" w:cs="Times New Roman"/>
          <w:color w:val="000000"/>
        </w:rPr>
        <w:t>земельного участка, предназначенного для ведения сельскохозяйственного производства;</w:t>
      </w:r>
    </w:p>
    <w:p w:rsidR="00DA7E7D" w:rsidRDefault="00DA7E7D" w:rsidP="00DA7E7D">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г) 2,3 процента в отношении:</w:t>
      </w:r>
    </w:p>
    <w:p w:rsidR="00DA7E7D" w:rsidRDefault="00DA7E7D" w:rsidP="00DA7E7D">
      <w:pPr>
        <w:shd w:val="clear" w:color="auto" w:fill="FFFFFF"/>
        <w:spacing w:line="290" w:lineRule="atLeast"/>
        <w:ind w:firstLine="709"/>
        <w:jc w:val="both"/>
        <w:rPr>
          <w:rFonts w:eastAsia="Times New Roman" w:cs="Times New Roman"/>
          <w:color w:val="000000"/>
        </w:rPr>
      </w:pPr>
      <w:bookmarkStart w:id="19" w:name="dst39"/>
      <w:bookmarkEnd w:id="19"/>
      <w:r>
        <w:rPr>
          <w:rFonts w:eastAsia="Times New Roman" w:cs="Times New Roman"/>
          <w:color w:val="000000"/>
        </w:rPr>
        <w:t>земельного участка в случае заключения договора аренды в соответствии с </w:t>
      </w:r>
      <w:hyperlink w:anchor="dst521" w:history="1">
        <w:r>
          <w:rPr>
            <w:rStyle w:val="a3"/>
            <w:rFonts w:eastAsia="Times New Roman" w:cs="Times New Roman"/>
            <w:color w:val="000000"/>
          </w:rPr>
          <w:t>пунктом 5 статьи 39.7</w:t>
        </w:r>
      </w:hyperlink>
      <w:r>
        <w:rPr>
          <w:rFonts w:eastAsia="Times New Roman" w:cs="Times New Roman"/>
          <w:color w:val="000000"/>
        </w:rPr>
        <w:t> Земельного кодекса Российской Федерации, но не выше размера земельного налога, рассчитанного в отношении такого земельного участка;</w:t>
      </w:r>
    </w:p>
    <w:p w:rsidR="00DA7E7D" w:rsidRDefault="00DA7E7D" w:rsidP="00DA7E7D">
      <w:pPr>
        <w:shd w:val="clear" w:color="auto" w:fill="FFFFFF"/>
        <w:spacing w:line="290" w:lineRule="atLeast"/>
        <w:ind w:firstLine="709"/>
        <w:jc w:val="both"/>
        <w:rPr>
          <w:rFonts w:eastAsia="Times New Roman" w:cs="Times New Roman"/>
          <w:color w:val="000000"/>
        </w:rPr>
      </w:pPr>
      <w:bookmarkStart w:id="20" w:name="dst40"/>
      <w:bookmarkEnd w:id="20"/>
      <w:r>
        <w:rPr>
          <w:rFonts w:eastAsia="Times New Roman" w:cs="Times New Roman"/>
          <w:color w:val="000000"/>
        </w:rPr>
        <w:t>земельного участка в случаях, не указанных в </w:t>
      </w:r>
      <w:hyperlink w:anchor="dst100029" w:history="1">
        <w:r>
          <w:rPr>
            <w:rStyle w:val="a3"/>
            <w:rFonts w:eastAsia="Times New Roman" w:cs="Times New Roman"/>
            <w:color w:val="000000"/>
          </w:rPr>
          <w:t>подпунктах "а"</w:t>
        </w:r>
      </w:hyperlink>
      <w:r>
        <w:rPr>
          <w:rFonts w:eastAsia="Times New Roman" w:cs="Times New Roman"/>
          <w:color w:val="000000"/>
        </w:rPr>
        <w:t> - </w:t>
      </w:r>
      <w:hyperlink w:anchor="dst23" w:history="1">
        <w:r>
          <w:rPr>
            <w:rStyle w:val="a3"/>
            <w:rFonts w:eastAsia="Times New Roman" w:cs="Times New Roman"/>
            <w:color w:val="000000"/>
          </w:rPr>
          <w:t>"в" пункта 3</w:t>
        </w:r>
      </w:hyperlink>
      <w:r>
        <w:rPr>
          <w:rFonts w:eastAsia="Times New Roman" w:cs="Times New Roman"/>
          <w:color w:val="000000"/>
        </w:rPr>
        <w:t> и </w:t>
      </w:r>
      <w:hyperlink w:anchor="dst31" w:history="1">
        <w:r>
          <w:rPr>
            <w:rStyle w:val="a3"/>
            <w:rFonts w:eastAsia="Times New Roman" w:cs="Times New Roman"/>
            <w:color w:val="000000"/>
          </w:rPr>
          <w:t>пункте 5</w:t>
        </w:r>
      </w:hyperlink>
      <w:r>
        <w:rPr>
          <w:rFonts w:eastAsia="Times New Roman" w:cs="Times New Roman"/>
          <w:color w:val="000000"/>
        </w:rPr>
        <w:t> настоящих Правил,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DA7E7D" w:rsidRDefault="00DA7E7D" w:rsidP="00DA7E7D">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д) 2 процентов в отношении:</w:t>
      </w:r>
    </w:p>
    <w:p w:rsidR="00DA7E7D" w:rsidRDefault="00DA7E7D" w:rsidP="00DA7E7D">
      <w:pPr>
        <w:shd w:val="clear" w:color="auto" w:fill="FFFFFF"/>
        <w:spacing w:line="290" w:lineRule="atLeast"/>
        <w:ind w:firstLine="709"/>
        <w:jc w:val="both"/>
        <w:rPr>
          <w:rFonts w:eastAsia="Times New Roman" w:cs="Times New Roman"/>
          <w:color w:val="000000"/>
        </w:rPr>
      </w:pPr>
      <w:bookmarkStart w:id="21" w:name="dst28"/>
      <w:bookmarkEnd w:id="21"/>
      <w:r>
        <w:rPr>
          <w:rFonts w:eastAsia="Times New Roman" w:cs="Times New Roman"/>
          <w:color w:val="000000"/>
        </w:rPr>
        <w:t xml:space="preserve">земельного участка, предоставленного </w:t>
      </w:r>
      <w:proofErr w:type="spellStart"/>
      <w:r>
        <w:rPr>
          <w:rFonts w:eastAsia="Times New Roman" w:cs="Times New Roman"/>
          <w:color w:val="000000"/>
        </w:rPr>
        <w:t>недропользователю</w:t>
      </w:r>
      <w:proofErr w:type="spellEnd"/>
      <w:r>
        <w:rPr>
          <w:rFonts w:eastAsia="Times New Roman" w:cs="Times New Roman"/>
          <w:color w:val="000000"/>
        </w:rPr>
        <w:t xml:space="preserve"> для проведения работ, связанных с пользованием недрами;</w:t>
      </w:r>
    </w:p>
    <w:p w:rsidR="00DA7E7D" w:rsidRDefault="00DA7E7D" w:rsidP="00DA7E7D">
      <w:pPr>
        <w:shd w:val="clear" w:color="auto" w:fill="FFFFFF"/>
        <w:spacing w:line="290" w:lineRule="atLeast"/>
        <w:ind w:firstLine="709"/>
        <w:jc w:val="both"/>
        <w:rPr>
          <w:rFonts w:eastAsia="Times New Roman" w:cs="Times New Roman"/>
          <w:color w:val="000000"/>
        </w:rPr>
      </w:pPr>
      <w:bookmarkStart w:id="22" w:name="dst29"/>
      <w:bookmarkEnd w:id="22"/>
      <w:r>
        <w:rPr>
          <w:rFonts w:eastAsia="Times New Roman" w:cs="Times New Roman"/>
          <w:color w:val="000000"/>
        </w:rPr>
        <w:t>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w:t>
      </w:r>
      <w:hyperlink w:anchor="dst100029" w:history="1">
        <w:r>
          <w:rPr>
            <w:rStyle w:val="a3"/>
            <w:rFonts w:eastAsia="Times New Roman" w:cs="Times New Roman"/>
            <w:color w:val="000000"/>
          </w:rPr>
          <w:t>подпунктах "а"</w:t>
        </w:r>
      </w:hyperlink>
      <w:r>
        <w:rPr>
          <w:rFonts w:eastAsia="Times New Roman" w:cs="Times New Roman"/>
          <w:color w:val="000000"/>
        </w:rPr>
        <w:t> - </w:t>
      </w:r>
      <w:hyperlink w:anchor="dst26" w:history="1">
        <w:r>
          <w:rPr>
            <w:rStyle w:val="a3"/>
            <w:rFonts w:eastAsia="Times New Roman" w:cs="Times New Roman"/>
            <w:color w:val="000000"/>
          </w:rPr>
          <w:t>"г"</w:t>
        </w:r>
      </w:hyperlink>
      <w:r>
        <w:rPr>
          <w:rFonts w:eastAsia="Times New Roman" w:cs="Times New Roman"/>
          <w:color w:val="000000"/>
        </w:rPr>
        <w:t> настоящего пункта и </w:t>
      </w:r>
      <w:hyperlink w:anchor="dst31" w:history="1">
        <w:r>
          <w:rPr>
            <w:rStyle w:val="a3"/>
            <w:rFonts w:eastAsia="Times New Roman" w:cs="Times New Roman"/>
            <w:color w:val="000000"/>
          </w:rPr>
          <w:t>пункте 5</w:t>
        </w:r>
      </w:hyperlink>
      <w:r>
        <w:rPr>
          <w:rFonts w:eastAsia="Times New Roman" w:cs="Times New Roman"/>
          <w:color w:val="000000"/>
        </w:rPr>
        <w:t> настоящих Правил.</w:t>
      </w:r>
    </w:p>
    <w:p w:rsidR="00DA7E7D" w:rsidRDefault="00DA7E7D" w:rsidP="00DA7E7D">
      <w:pPr>
        <w:shd w:val="clear" w:color="auto" w:fill="FFFFFF"/>
        <w:spacing w:line="290" w:lineRule="atLeast"/>
        <w:ind w:firstLine="709"/>
        <w:jc w:val="both"/>
        <w:rPr>
          <w:rFonts w:eastAsia="Times New Roman" w:cs="Times New Roman"/>
          <w:color w:val="000000"/>
        </w:rPr>
      </w:pPr>
      <w:bookmarkStart w:id="23" w:name="dst30"/>
      <w:bookmarkEnd w:id="23"/>
      <w:r>
        <w:rPr>
          <w:rFonts w:eastAsia="Times New Roman" w:cs="Times New Roman"/>
          <w:color w:val="000000"/>
        </w:rPr>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DA7E7D" w:rsidRDefault="00DA7E7D" w:rsidP="00DA7E7D">
      <w:pPr>
        <w:shd w:val="clear" w:color="auto" w:fill="FFFFFF"/>
        <w:spacing w:line="290" w:lineRule="atLeast"/>
        <w:ind w:firstLine="709"/>
        <w:jc w:val="both"/>
        <w:rPr>
          <w:rFonts w:eastAsia="Times New Roman" w:cs="Times New Roman"/>
          <w:color w:val="000000"/>
        </w:rPr>
      </w:pPr>
      <w:bookmarkStart w:id="24" w:name="dst31"/>
      <w:bookmarkStart w:id="25" w:name="dst42"/>
      <w:bookmarkEnd w:id="24"/>
      <w:bookmarkEnd w:id="25"/>
      <w:r>
        <w:rPr>
          <w:rFonts w:eastAsia="Times New Roman" w:cs="Times New Roman"/>
          <w:color w:val="000000"/>
        </w:rPr>
        <w:t>5. 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w:t>
      </w:r>
      <w:hyperlink w:anchor="dst17" w:history="1">
        <w:r>
          <w:rPr>
            <w:rStyle w:val="a3"/>
            <w:rFonts w:eastAsia="Times New Roman" w:cs="Times New Roman"/>
            <w:color w:val="000000"/>
          </w:rPr>
          <w:t>пунктах 3</w:t>
        </w:r>
      </w:hyperlink>
      <w:r>
        <w:rPr>
          <w:rFonts w:eastAsia="Times New Roman" w:cs="Times New Roman"/>
          <w:color w:val="000000"/>
        </w:rPr>
        <w:t> - </w:t>
      </w:r>
      <w:hyperlink w:anchor="dst31" w:history="1">
        <w:r>
          <w:rPr>
            <w:rStyle w:val="a3"/>
            <w:rFonts w:eastAsia="Times New Roman" w:cs="Times New Roman"/>
            <w:color w:val="000000"/>
          </w:rPr>
          <w:t>5</w:t>
        </w:r>
      </w:hyperlink>
      <w:r>
        <w:rPr>
          <w:rFonts w:eastAsia="Times New Roman" w:cs="Times New Roman"/>
          <w:color w:val="000000"/>
        </w:rPr>
        <w:t> настоящих Правил,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p>
    <w:p w:rsidR="00DA7E7D" w:rsidRDefault="00DA7E7D" w:rsidP="00DA7E7D">
      <w:pPr>
        <w:shd w:val="clear" w:color="auto" w:fill="FFFFFF"/>
        <w:spacing w:line="290" w:lineRule="atLeast"/>
        <w:ind w:firstLine="709"/>
        <w:jc w:val="both"/>
        <w:rPr>
          <w:rFonts w:eastAsia="Times New Roman" w:cs="Times New Roman"/>
          <w:color w:val="000000"/>
        </w:rPr>
      </w:pPr>
      <w:bookmarkStart w:id="26" w:name="dst100068"/>
      <w:bookmarkEnd w:id="26"/>
      <w:r>
        <w:rPr>
          <w:rFonts w:eastAsia="Times New Roman" w:cs="Times New Roman"/>
          <w:color w:val="000000"/>
        </w:rPr>
        <w:t>6.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w:t>
      </w:r>
      <w:hyperlink w:anchor="dst0" w:history="1">
        <w:r>
          <w:rPr>
            <w:rStyle w:val="a3"/>
            <w:rFonts w:eastAsia="Times New Roman" w:cs="Times New Roman"/>
            <w:color w:val="000000"/>
          </w:rPr>
          <w:t>законодательством</w:t>
        </w:r>
      </w:hyperlink>
      <w:r>
        <w:rPr>
          <w:rFonts w:eastAsia="Times New Roman" w:cs="Times New Roman"/>
          <w:color w:val="000000"/>
        </w:rPr>
        <w:t> Российской Федерации.</w:t>
      </w:r>
      <w:bookmarkStart w:id="27" w:name="dst7"/>
      <w:bookmarkEnd w:id="27"/>
    </w:p>
    <w:p w:rsidR="00DA7E7D" w:rsidRDefault="00DA7E7D" w:rsidP="00DA7E7D">
      <w:pPr>
        <w:shd w:val="clear" w:color="auto" w:fill="FFFFFF"/>
        <w:spacing w:line="290" w:lineRule="atLeast"/>
        <w:ind w:firstLine="709"/>
        <w:jc w:val="both"/>
        <w:rPr>
          <w:rFonts w:eastAsia="Times New Roman" w:cs="Times New Roman"/>
          <w:color w:val="000000"/>
        </w:rPr>
      </w:pPr>
      <w:r>
        <w:rPr>
          <w:rFonts w:eastAsia="Times New Roman" w:cs="Times New Roman"/>
          <w:color w:val="000000"/>
        </w:rPr>
        <w:t>7. При заключении договора аренды земельного участка федеральные органы исполнительной власти предусматривают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DA7E7D" w:rsidRDefault="00DA7E7D" w:rsidP="00DA7E7D">
      <w:pPr>
        <w:shd w:val="clear" w:color="auto" w:fill="FFFFFF"/>
        <w:spacing w:line="290" w:lineRule="atLeast"/>
        <w:ind w:firstLine="709"/>
        <w:jc w:val="both"/>
        <w:rPr>
          <w:rFonts w:eastAsia="Times New Roman" w:cs="Times New Roman"/>
          <w:color w:val="000000"/>
        </w:rPr>
      </w:pPr>
      <w:bookmarkStart w:id="28" w:name="dst33"/>
      <w:bookmarkEnd w:id="28"/>
      <w:r>
        <w:rPr>
          <w:rFonts w:eastAsia="Times New Roman" w:cs="Times New Roman"/>
          <w:color w:val="000000"/>
        </w:rPr>
        <w:t>В случае уточнения предусмотренных пунктами 3,5 и 6 настоящих Правил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DA7E7D" w:rsidRDefault="00DA7E7D" w:rsidP="00DA7E7D">
      <w:pPr>
        <w:shd w:val="clear" w:color="auto" w:fill="FFFFFF"/>
        <w:spacing w:line="290" w:lineRule="atLeast"/>
        <w:ind w:firstLine="709"/>
        <w:jc w:val="both"/>
        <w:rPr>
          <w:rFonts w:eastAsia="Times New Roman" w:cs="Times New Roman"/>
          <w:color w:val="000000"/>
        </w:rPr>
      </w:pPr>
      <w:bookmarkStart w:id="29" w:name="dst8"/>
      <w:bookmarkEnd w:id="29"/>
      <w:r>
        <w:rPr>
          <w:rFonts w:eastAsia="Times New Roman" w:cs="Times New Roman"/>
          <w:color w:val="000000"/>
        </w:rPr>
        <w:t xml:space="preserve">8.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орган местного самоуправления предусматривает в таком договоре возможность изменения арендной платы в связи </w:t>
      </w:r>
      <w:r>
        <w:rPr>
          <w:rFonts w:eastAsia="Times New Roman" w:cs="Times New Roman"/>
          <w:color w:val="000000"/>
        </w:rPr>
        <w:lastRenderedPageBreak/>
        <w:t>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пункте 8 настоящих Правил, не проводится.</w:t>
      </w:r>
    </w:p>
    <w:p w:rsidR="00DA7E7D" w:rsidRDefault="00DA7E7D" w:rsidP="00DA7E7D">
      <w:pPr>
        <w:shd w:val="clear" w:color="auto" w:fill="FFFFFF"/>
        <w:spacing w:line="290" w:lineRule="atLeast"/>
        <w:ind w:firstLine="709"/>
        <w:jc w:val="both"/>
        <w:rPr>
          <w:rFonts w:eastAsia="Times New Roman" w:cs="Times New Roman"/>
          <w:color w:val="000000"/>
        </w:rPr>
      </w:pPr>
      <w:bookmarkStart w:id="30" w:name="dst43"/>
      <w:bookmarkEnd w:id="30"/>
      <w:r>
        <w:rPr>
          <w:rFonts w:eastAsia="Times New Roman" w:cs="Times New Roman"/>
          <w:color w:val="000000"/>
        </w:rPr>
        <w:t>9. 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орган местного самоуправления предусматривает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DA7E7D" w:rsidRDefault="00DA7E7D" w:rsidP="00DA7E7D">
      <w:pPr>
        <w:shd w:val="clear" w:color="auto" w:fill="FFFFFF"/>
        <w:spacing w:line="290" w:lineRule="atLeast"/>
        <w:ind w:firstLine="709"/>
        <w:jc w:val="both"/>
        <w:rPr>
          <w:rFonts w:eastAsia="Times New Roman" w:cs="Times New Roman"/>
          <w:color w:val="000000"/>
        </w:rPr>
      </w:pPr>
      <w:bookmarkStart w:id="31" w:name="dst44"/>
      <w:bookmarkEnd w:id="31"/>
      <w:r>
        <w:rPr>
          <w:rFonts w:eastAsia="Times New Roman" w:cs="Times New Roman"/>
          <w:color w:val="000000"/>
        </w:rPr>
        <w:t>В случае изменения рыночной стоимости права аренды размер уровня инфляции, указанный в пункте 8 настоящих Правил, не применяется.</w:t>
      </w:r>
    </w:p>
    <w:p w:rsidR="00DA7E7D" w:rsidRDefault="00DA7E7D" w:rsidP="00DA7E7D">
      <w:pPr>
        <w:shd w:val="clear" w:color="auto" w:fill="FFFFFF"/>
        <w:spacing w:line="290" w:lineRule="atLeast"/>
        <w:ind w:firstLine="709"/>
        <w:jc w:val="both"/>
        <w:rPr>
          <w:rFonts w:eastAsia="Times New Roman" w:cs="Times New Roman"/>
          <w:color w:val="000000"/>
        </w:rPr>
      </w:pPr>
      <w:bookmarkStart w:id="32" w:name="dst100073"/>
      <w:bookmarkEnd w:id="32"/>
      <w:r>
        <w:rPr>
          <w:rFonts w:eastAsia="Times New Roman" w:cs="Times New Roman"/>
          <w:color w:val="000000"/>
        </w:rPr>
        <w:t>10.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DA7E7D" w:rsidRDefault="00DA7E7D" w:rsidP="00DA7E7D">
      <w:pPr>
        <w:shd w:val="clear" w:color="auto" w:fill="FFFFFF"/>
        <w:spacing w:line="290" w:lineRule="atLeast"/>
        <w:ind w:firstLine="709"/>
        <w:jc w:val="both"/>
        <w:rPr>
          <w:rFonts w:cs="Times New Roman"/>
          <w:color w:val="000000"/>
        </w:rPr>
      </w:pPr>
      <w:bookmarkStart w:id="33" w:name="dst100074"/>
      <w:bookmarkEnd w:id="33"/>
      <w:r>
        <w:rPr>
          <w:rFonts w:eastAsia="Times New Roman" w:cs="Times New Roman"/>
          <w:color w:val="000000"/>
        </w:rPr>
        <w:t>11. При заключении договора аренды земельного участка орган местного самоуправления предусматривает в таком договоре, что арендная плата перечисляется не реже 1 раза в полгода в безналичной форме на счета территориальных органов Федерального казначейства для ее распределения указанными территориальными органами в соответствии с бюджетным законодательством Российской Федерации.</w:t>
      </w:r>
    </w:p>
    <w:p w:rsidR="00DA7E7D" w:rsidRDefault="00DA7E7D" w:rsidP="00DA7E7D">
      <w:pPr>
        <w:spacing w:line="100" w:lineRule="atLeast"/>
        <w:ind w:firstLine="709"/>
        <w:jc w:val="center"/>
        <w:rPr>
          <w:rFonts w:cs="Times New Roman"/>
          <w:color w:val="000000"/>
        </w:rPr>
      </w:pPr>
    </w:p>
    <w:p w:rsidR="00DA7E7D" w:rsidRDefault="00DA7E7D" w:rsidP="00DA7E7D">
      <w:pPr>
        <w:rPr>
          <w:rFonts w:cs="Times New Roman"/>
        </w:rPr>
      </w:pPr>
    </w:p>
    <w:p w:rsidR="00DA7E7D" w:rsidRDefault="00DA7E7D" w:rsidP="00DA7E7D"/>
    <w:p w:rsidR="00DA7E7D" w:rsidRDefault="00DA7E7D" w:rsidP="00DA7E7D">
      <w:pPr>
        <w:spacing w:before="108" w:after="108" w:line="100" w:lineRule="atLeast"/>
      </w:pPr>
    </w:p>
    <w:bookmarkEnd w:id="0"/>
    <w:p w:rsidR="00CD12A7" w:rsidRDefault="00CD12A7"/>
    <w:sectPr w:rsidR="00CD12A7" w:rsidSect="00DA7E7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26"/>
    <w:rsid w:val="00B30126"/>
    <w:rsid w:val="00CD12A7"/>
    <w:rsid w:val="00DA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8247"/>
  <w15:chartTrackingRefBased/>
  <w15:docId w15:val="{EB0A58D1-B629-4D10-B0B4-ED6A1BCC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7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7E7D"/>
    <w:rPr>
      <w:color w:val="000080"/>
      <w:u w:val="single"/>
    </w:rPr>
  </w:style>
  <w:style w:type="paragraph" w:customStyle="1" w:styleId="1">
    <w:name w:val="Обычный (веб)1"/>
    <w:basedOn w:val="a"/>
    <w:rsid w:val="00DA7E7D"/>
    <w:pPr>
      <w:spacing w:before="28" w:after="100" w:line="100" w:lineRule="atLeas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2022-11-08T05:32:00Z</dcterms:created>
  <dcterms:modified xsi:type="dcterms:W3CDTF">2022-11-08T05:52:00Z</dcterms:modified>
</cp:coreProperties>
</file>