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116039" w:rsidRPr="004A4B5A" w:rsidTr="004A4B5A">
        <w:trPr>
          <w:trHeight w:val="1701"/>
        </w:trPr>
        <w:tc>
          <w:tcPr>
            <w:tcW w:w="8910" w:type="dxa"/>
            <w:shd w:val="clear" w:color="auto" w:fill="FFFFFF"/>
            <w:vAlign w:val="center"/>
            <w:hideMark/>
          </w:tcPr>
          <w:p w:rsidR="00116039" w:rsidRPr="004A4B5A" w:rsidRDefault="00116039" w:rsidP="004A4B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</w:pPr>
            <w:r w:rsidRPr="004A4B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  <w:t>АДМИНИСТРАЦИЯ</w:t>
            </w:r>
          </w:p>
          <w:p w:rsidR="00116039" w:rsidRPr="004A4B5A" w:rsidRDefault="004A4B5A" w:rsidP="004A4B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ЦВЕТОЧНЕНСКОГО СЕЛЬСКОГО </w:t>
            </w:r>
            <w:r w:rsidR="00116039" w:rsidRPr="004A4B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  <w:t>ПОСЕЛЕНИЯ</w:t>
            </w:r>
          </w:p>
          <w:p w:rsidR="00116039" w:rsidRPr="004A4B5A" w:rsidRDefault="004A4B5A" w:rsidP="004A4B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  <w:t>БЕЛОГОРСКОГО</w:t>
            </w:r>
            <w:r w:rsidR="00116039" w:rsidRPr="004A4B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 РАЙОНА</w:t>
            </w:r>
          </w:p>
          <w:p w:rsidR="00116039" w:rsidRPr="004A4B5A" w:rsidRDefault="004A4B5A" w:rsidP="004A4B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РЕСПУБЛИКИ </w:t>
            </w:r>
            <w:r w:rsidR="00116039" w:rsidRPr="004A4B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i-IN" w:bidi="hi-IN"/>
              </w:rPr>
              <w:t xml:space="preserve">КРЫМ </w:t>
            </w:r>
          </w:p>
        </w:tc>
      </w:tr>
    </w:tbl>
    <w:p w:rsidR="00116039" w:rsidRPr="004A4B5A" w:rsidRDefault="00116039" w:rsidP="004A4B5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</w:p>
    <w:p w:rsidR="00116039" w:rsidRPr="004A4B5A" w:rsidRDefault="00116039" w:rsidP="004A4B5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ПОСТАНОВЛЕНИЕ</w:t>
      </w:r>
    </w:p>
    <w:p w:rsidR="00116039" w:rsidRPr="004A4B5A" w:rsidRDefault="00116039" w:rsidP="004A4B5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116039" w:rsidRPr="004A4B5A" w:rsidRDefault="00116039" w:rsidP="004A4B5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07 июля 2016 года </w:t>
      </w:r>
      <w:r w:rsid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 w:rsid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 w:rsid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proofErr w:type="spellStart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</w:t>
      </w:r>
      <w:proofErr w:type="gramStart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.Ц</w:t>
      </w:r>
      <w:proofErr w:type="gramEnd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веточное</w:t>
      </w:r>
      <w:proofErr w:type="spellEnd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 w:rsid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№ 135- ПА </w:t>
      </w:r>
    </w:p>
    <w:p w:rsidR="00116039" w:rsidRPr="004A4B5A" w:rsidRDefault="00116039" w:rsidP="004A4B5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116039" w:rsidRPr="004A4B5A" w:rsidRDefault="00116039" w:rsidP="004A4B5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116039" w:rsidRPr="004A4B5A" w:rsidRDefault="00116039" w:rsidP="004A4B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Об утверждении положения «О комиссии по соблюдению требований 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>к служебному поведению муниципальных служащих администрации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>Цветочненского сельского поселения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>Белогорского района Республики Крым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>и урегулированию конфликта интересов»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116039" w:rsidRPr="004A4B5A" w:rsidRDefault="00116039" w:rsidP="004A4B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 соответствии с Федеральными законами от 02.03.2007 № 25-ФЗ «О муниципальной с</w:t>
      </w:r>
      <w:r w:rsid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лужбе в Российской Федерации», </w:t>
      </w: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от 25.12.2008 № 273-ФЗ «О противодействии коррупции», руководствуясь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Цветочненского сельского поселения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ПОСТАНОВЛЯЕТ: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116039" w:rsidRPr="004A4B5A" w:rsidRDefault="004A4B5A" w:rsidP="004A4B5A">
      <w:pPr>
        <w:widowControl w:val="0"/>
        <w:numPr>
          <w:ilvl w:val="0"/>
          <w:numId w:val="1"/>
        </w:numPr>
        <w:tabs>
          <w:tab w:val="clear" w:pos="0"/>
          <w:tab w:val="left" w:pos="851"/>
          <w:tab w:val="num" w:pos="1260"/>
        </w:tabs>
        <w:suppressAutoHyphens/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1. Утвердить положение «О</w:t>
      </w:r>
      <w:r w:rsidR="00116039"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комиссии по соблюдению требований </w:t>
      </w:r>
      <w:proofErr w:type="gramStart"/>
      <w:r w:rsidR="00116039"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</w:t>
      </w:r>
      <w:proofErr w:type="gramEnd"/>
      <w:r w:rsidR="00116039"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служебному</w:t>
      </w:r>
    </w:p>
    <w:p w:rsidR="00116039" w:rsidRPr="004A4B5A" w:rsidRDefault="00116039" w:rsidP="004A4B5A">
      <w:pPr>
        <w:widowControl w:val="0"/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поведению муниципальных служащих администрации Цветочненского сельского поселения Белогорского района Республики Крым и урег</w:t>
      </w:r>
      <w:r w:rsid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улированию конфликта интересов»</w:t>
      </w: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/ приложение 1/.</w:t>
      </w:r>
    </w:p>
    <w:p w:rsidR="00116039" w:rsidRPr="004A4B5A" w:rsidRDefault="004A4B5A" w:rsidP="004A4B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2. Данное постановление обнародовать на информационном</w:t>
      </w:r>
      <w:r w:rsidR="00116039"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стенде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в </w:t>
      </w:r>
      <w:r w:rsidR="00116039"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админис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тративном здании сельского совета и в государственной информационной системе «Портал</w:t>
      </w:r>
      <w:r w:rsidR="00116039"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авительства Республики Крым» на странице Белогорского муниципального района http:belogorskiy.rk.gov.ru в </w:t>
      </w:r>
      <w:r w:rsidR="00116039"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разделе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– Муниципальные образования</w:t>
      </w:r>
      <w:r w:rsidR="00116039"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района,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подраздел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Цветочненское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сельское </w:t>
      </w:r>
      <w:r w:rsidR="00116039"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поселение.</w:t>
      </w:r>
    </w:p>
    <w:p w:rsidR="00116039" w:rsidRPr="004A4B5A" w:rsidRDefault="004A4B5A" w:rsidP="004A4B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3. Настоящее постановление вступает в силу со дня его официального</w:t>
      </w:r>
      <w:r w:rsidR="00116039"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обнародования</w:t>
      </w:r>
    </w:p>
    <w:p w:rsidR="00116039" w:rsidRPr="004A4B5A" w:rsidRDefault="004A4B5A" w:rsidP="004A4B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4. Контроль </w:t>
      </w:r>
      <w:r w:rsidR="00116039"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выполнения настоящего постановления оставляю за собой.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116039" w:rsidRPr="004A4B5A" w:rsidRDefault="00116039" w:rsidP="004A4B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Председатель Цветочненского сельского совета-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глава администрации 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Цветочненского сельского поселения</w:t>
      </w:r>
      <w:r w:rsid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 w:rsid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 w:rsid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proofErr w:type="gramStart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Здорова</w:t>
      </w:r>
      <w:proofErr w:type="gramEnd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И.Г.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116039" w:rsidRPr="004A4B5A" w:rsidRDefault="00116039" w:rsidP="004A4B5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116039" w:rsidRPr="004A4B5A" w:rsidRDefault="00116039" w:rsidP="004A4B5A">
      <w:pPr>
        <w:widowControl w:val="0"/>
        <w:tabs>
          <w:tab w:val="left" w:pos="0"/>
        </w:tabs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116039" w:rsidRPr="004A4B5A" w:rsidRDefault="00116039" w:rsidP="004A4B5A">
      <w:pPr>
        <w:widowControl w:val="0"/>
        <w:tabs>
          <w:tab w:val="left" w:pos="0"/>
        </w:tabs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4A4B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Приложение 1 к постановлению</w:t>
      </w:r>
    </w:p>
    <w:p w:rsidR="00116039" w:rsidRPr="004A4B5A" w:rsidRDefault="00116039" w:rsidP="004A4B5A">
      <w:pPr>
        <w:widowControl w:val="0"/>
        <w:tabs>
          <w:tab w:val="left" w:pos="0"/>
        </w:tabs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4A4B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администрации Цветочненского </w:t>
      </w:r>
    </w:p>
    <w:p w:rsidR="00116039" w:rsidRPr="004A4B5A" w:rsidRDefault="004A4B5A" w:rsidP="004A4B5A">
      <w:pPr>
        <w:widowControl w:val="0"/>
        <w:tabs>
          <w:tab w:val="left" w:pos="0"/>
        </w:tabs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сельского</w:t>
      </w:r>
      <w:r w:rsidR="00116039" w:rsidRPr="004A4B5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поселения</w:t>
      </w:r>
    </w:p>
    <w:p w:rsidR="00116039" w:rsidRPr="004A4B5A" w:rsidRDefault="004A4B5A" w:rsidP="004A4B5A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от 07.07.2016г.</w:t>
      </w:r>
      <w:r w:rsidR="00116039" w:rsidRPr="004A4B5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№ 135</w:t>
      </w:r>
    </w:p>
    <w:p w:rsidR="00116039" w:rsidRPr="004A4B5A" w:rsidRDefault="00116039" w:rsidP="004A4B5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116039" w:rsidRPr="004A4B5A" w:rsidRDefault="00116039" w:rsidP="004A4B5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Положение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«О комиссии по соблюдению требований к служебному поведению муниципальных служащих администрации Цветочненского сельского поселения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Белогорского района Республики Крым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и урегулированию конфликта интересов»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1. </w:t>
      </w:r>
      <w:proofErr w:type="gramStart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Цветочненского сельского поселения Белогорского района Республики Крым и урегулированию конфликта интересов (далее - комиссия), образуемая в администрации Цветочненского сельского поселения Белогорского района Республики Крым (далее – администрация поселения) в соответствии с Федеральным законом от 25 декабря 2008 № 273-ФЗ "О противодействии коррупции".</w:t>
      </w:r>
      <w:proofErr w:type="gramEnd"/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Федерации, Прав</w:t>
      </w:r>
      <w:r w:rsid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ительства Российской Федерации, Правительства Республики Крым, нормативными правовыми актами </w:t>
      </w: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Белогорского района, главы Цветочненского сельского поселения, настоящим Положением.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3. Основными задачами комиссии являются: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proofErr w:type="gramStart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а) обеспечение соблюдения муниципальными служащими администрации  Цветочненского сельского поселения (далее – муниципальные 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№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116039" w:rsidRPr="004A4B5A" w:rsidRDefault="004A4B5A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б) осуществление в</w:t>
      </w:r>
      <w:r w:rsidR="00116039"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администрации поселения мер по предупреждению коррупции;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в) обеспечение условий для добросовес</w:t>
      </w:r>
      <w:r w:rsid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тного и эффективного исполнения</w:t>
      </w: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служебных обязаннос</w:t>
      </w:r>
      <w:r w:rsid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тей муниципальными </w:t>
      </w: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служащими;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г) исключение злоупотреблений со сто</w:t>
      </w:r>
      <w:r w:rsid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роны муниципальных служащих на муниципальной</w:t>
      </w: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службе.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4. Комиссия рассматривает вопросы, связанные с соблюдением требований к служебному поведению и (или) требований об урегулировании кон</w:t>
      </w:r>
      <w:r w:rsid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фликта интересов, в отношении </w:t>
      </w: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муниципальных служащих, замещающих должности </w:t>
      </w:r>
      <w:r w:rsid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муниципальной службы (далее - должности муниципальной</w:t>
      </w: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службы) в </w:t>
      </w:r>
      <w:bookmarkStart w:id="0" w:name="__DdeLink__10_1352520987"/>
      <w:proofErr w:type="spellStart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Цветочненском</w:t>
      </w:r>
      <w:proofErr w:type="spellEnd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сельском поселении Белогорского района Республики Крым</w:t>
      </w:r>
      <w:bookmarkEnd w:id="0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5. Порядок формирования и деятельности комиссии, а</w:t>
      </w:r>
      <w:r w:rsid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также ее состав определяются главой </w:t>
      </w: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Цветочненского сельского поселения Белогорского района Республики Крым (далее – глава поселения) в соответствии с настоящим Положением. 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6. Комиссия образуется нормативным правовым актом главы поселения. Указанным актом утверждаются состав комиссии и порядок ее работы.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 состав комиссии входят председатель комиссии, его заместитель, назначаемый главой поселения из числа членов комиссии, замещающих должности муниципальной службы в администрации поселения,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7. В состав комиссии входят: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заместитель руководителя администрации поселения (председатель комиссии), должностное лицо кадровой службы администрации поселения (или уполномоченный специалист администрации поселения), ответственное за работу по профилактике коррупционных и иных правонарушений (секретарь комиссии), муниципальные служащие администрации поселения;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8. Глава поселения может принять решение о включении в состав комиссии: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а) представителя общественного совета, образованного при администрации поселения в соответствии с частью 2 статьи 20 Федерального закона от 4 апреля 2005 № 32-ФЗ "Об Общественной палате Российской Федерации";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б) представителя общественной организации ветеранов, созданной в  администрации поселения;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в) представителя профсоюзной организации, действу</w:t>
      </w:r>
      <w:r w:rsid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ющей в установленном порядке в </w:t>
      </w: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администрации поселения.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9. Число членов комиссии, не замещающих должности муниципальной службы в  администрации поселения, должно составлять не менее одной четверти от общего числа членов комиссии.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11. В заседаниях комиссии с правом совещательного голоса участвуют: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муниципальном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б) другие муниципальные служащие, замещающие должности муниципальной  службы в муниципальном органе; специалисты, которые могут дать пояснения по вопросам муниципальной службы и вопросам, рассматриваемым комиссией; </w:t>
      </w: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 xml:space="preserve">должностные лица других муниципальных органов, органов местного самоуправления; представители заинтересованных организаций; </w:t>
      </w:r>
      <w:proofErr w:type="gramStart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</w:t>
      </w:r>
      <w:r w:rsid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иссии на основании ходатайства муниципального </w:t>
      </w: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служащего, в отношении которого комиссией рассматривается этот вопрос, или любого члена комиссии.</w:t>
      </w:r>
      <w:proofErr w:type="gramEnd"/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поселения, недопустимо.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14. Основаниями для проведения заседания комиссии являются:</w:t>
      </w:r>
    </w:p>
    <w:p w:rsidR="00116039" w:rsidRPr="004A4B5A" w:rsidRDefault="00116039" w:rsidP="004A4B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proofErr w:type="gramStart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а) представление главой поселения в соответствии с пунктом 29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№ 1065, материалов проверки, свидетельствующих:</w:t>
      </w:r>
      <w:proofErr w:type="gramEnd"/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:rsidR="00116039" w:rsidRPr="004A4B5A" w:rsidRDefault="004A4B5A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 несоблюдении</w:t>
      </w:r>
      <w:r w:rsidR="00116039"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муниципальным служащим требований к служебному поведению и (или) требований об урегулировании конфликта интересов;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proofErr w:type="gramStart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б) поступившее в подразделение кадровой службы администрации поселения по профилактике коррупционных и иных правонарушений либо дол</w:t>
      </w:r>
      <w:r w:rsid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жностному лицу кадровой службы </w:t>
      </w: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администрации поселения, ответственному за работу по профилактике коррупционных и иных правонарушений (или уполномоченному специалисту администрации поселения) в порядке, установлен</w:t>
      </w:r>
      <w:r w:rsid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ном нормативным правовым актом </w:t>
      </w: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администрации поселения:</w:t>
      </w:r>
      <w:proofErr w:type="gramEnd"/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proofErr w:type="gramStart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обращение гражданина, замещавшего в администрации поселения до</w:t>
      </w:r>
      <w:r w:rsid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лжность </w:t>
      </w: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</w:t>
      </w:r>
      <w:r w:rsid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я двух</w:t>
      </w:r>
      <w:proofErr w:type="gramEnd"/>
      <w:r w:rsid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лет со дня увольнения с муниципальной</w:t>
      </w: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службы;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заявление муниципального служащего о невозможности по объективным </w:t>
      </w: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bookmarkStart w:id="1" w:name="sub_101625"/>
      <w:bookmarkEnd w:id="1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в) представление главы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поселения мер по предупреждению коррупции.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proofErr w:type="gramStart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г) представление главой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№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proofErr w:type="gramStart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д) поступившее в соответствии с частью 4 статьи 12 Федерального закона от 25 декабря 2008 № 273-ФЗ "О противодействии коррупции" и статьей 64.1 Трудового кодекса Российской Федерации в администрацию поселения уведомление коммерческой или некоммерческой организации о заключении с гражданином, замещавшим должность муниципальной службы в администрации поселения, трудового или гражданско-правового договора на выполнение работ (оказание услуг), если отдельные функции муниципального управления данной</w:t>
      </w:r>
      <w:proofErr w:type="gramEnd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proofErr w:type="gramStart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организацией входили в его должностные (служебные) обязанности, исполняемые во время замещения должности в администрации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в коммерческой или некоммерческой организации комиссией не рассматривался.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15.1. Обращение, указанное в абзаце втором подпункта "б" пункта 14 настоящего Положения, подается гражданином, замещавшим должность муниципальной службы в администрации поселения, в подразделение кадровой службы администрации поселения по профилактике коррупционных и иных правонарушений. </w:t>
      </w:r>
      <w:proofErr w:type="gramStart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</w:t>
      </w: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организации, вид договора (трудовой</w:t>
      </w:r>
      <w:proofErr w:type="gramEnd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администрации поселения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" w:history="1">
        <w:r w:rsidRPr="004A4B5A">
          <w:rPr>
            <w:rFonts w:ascii="Times New Roman" w:eastAsia="Times New Roman" w:hAnsi="Times New Roman" w:cs="Times New Roman"/>
            <w:sz w:val="28"/>
            <w:szCs w:val="28"/>
            <w:lang w:eastAsia="hi-IN" w:bidi="hi-IN"/>
          </w:rPr>
          <w:t>статьи 12</w:t>
        </w:r>
      </w:hyperlink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Федерального закона от 25 декабря 2008 № 273-ФЗ "О противодействии коррупции". 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15.2. Обращение, указанное в абзаце втором подпункта "б"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15.3. Уведомление, указанное в подпункте "г" пункта 14 настоящего Положения, рассматривается подразделением кадровой службы администрации поселения по профилактике коррупционных и иных правонарушений (или уполномоченным специ</w:t>
      </w:r>
      <w:r w:rsid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алистом администрации поселения</w:t>
      </w:r>
      <w:proofErr w:type="gramStart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)</w:t>
      </w:r>
      <w:proofErr w:type="gramEnd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администрации поселения, требований </w:t>
      </w:r>
      <w:hyperlink r:id="rId7" w:history="1">
        <w:r w:rsidRPr="004A4B5A">
          <w:rPr>
            <w:rFonts w:ascii="Times New Roman" w:eastAsia="Times New Roman" w:hAnsi="Times New Roman" w:cs="Times New Roman"/>
            <w:sz w:val="28"/>
            <w:szCs w:val="28"/>
            <w:lang w:eastAsia="hi-IN" w:bidi="hi-IN"/>
          </w:rPr>
          <w:t>статьи 12</w:t>
        </w:r>
      </w:hyperlink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Федерального закона от 25 декабря 2008 № 273-ФЗ "О противодействии коррупции". 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15.4. Уведомление, указанное в </w:t>
      </w:r>
      <w:r w:rsidRPr="004A4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 w:bidi="hi-IN"/>
        </w:rPr>
        <w:t>абзаце четвертом подпункта "б" пункта 14</w:t>
      </w: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настоящего Положения, рассматривается подразделением кадровой службы администрации поселения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bookmarkStart w:id="2" w:name="sub_10175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15.5. </w:t>
      </w:r>
      <w:proofErr w:type="gramStart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При подготовке мотивированного заключения по результатам рассмотрения обращения, указанного в </w:t>
      </w:r>
      <w:r w:rsidRPr="004A4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 w:bidi="hi-IN"/>
        </w:rPr>
        <w:t>абзаце втором подпункта "б" пункта 14 настоящего Положения, или уведомлений, указанных в абзаце четвертом подпункта "б" и подпункте "д" пункта 14</w:t>
      </w:r>
      <w:bookmarkEnd w:id="2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настоящего Положения, должностные лица кадрового подразделения администрации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поселения или его</w:t>
      </w:r>
      <w:proofErr w:type="gramEnd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16. Председатель комиссии при поступлении к нему в порядке, предусмотренном нормативным правовым актом администрации поселения, информации, содержащей основания для проведения заседания комиссии: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</w:t>
      </w: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указанной информации, за исключением случаев, предусмотренных пунктами 16.1 и 16.2 настоящего Положения.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администрации поселения по профилактике коррупционных и иных правонарушений (или уполномоченному спец</w:t>
      </w:r>
      <w:r w:rsid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иалисту администрации поселения</w:t>
      </w:r>
      <w:proofErr w:type="gramStart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)</w:t>
      </w:r>
      <w:proofErr w:type="gramEnd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либо должностному лицу кадровой службы  администрации поселения, </w:t>
      </w:r>
      <w:proofErr w:type="gramStart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ответственному</w:t>
      </w:r>
      <w:proofErr w:type="gramEnd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за работу по профилактике коррупционных и иных правонарушений, и с результатами ее проверки;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в) 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16.1. Заседание комиссии по рассмотрению заявления, указанного в абзаце третьем подпункта "б"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16.2. Уведомление, указанное в подпункте "г" пункта 14 настоящего Положения, как правило, рассматривается на очередном (плановом) заседании комиссии.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r w:rsidRPr="004A4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 w:bidi="hi-IN"/>
        </w:rPr>
        <w:t>подпунктом "б" пункта 14</w:t>
      </w: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настоящего Положения.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17.1. Заседания комиссии могут проводиться в отсутствие муниципального служащего или гражданина в случае: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proofErr w:type="gramStart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а) если в обращении, заявлении или уведомлении, предусмотренных </w:t>
      </w:r>
      <w:r w:rsidRPr="004A4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 w:bidi="hi-IN"/>
        </w:rPr>
        <w:t>подпунктом "б" пункта 14</w:t>
      </w: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bookmarkStart w:id="3" w:name="sub_101911"/>
      <w:bookmarkEnd w:id="3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поселения (с их согласия), и иных лиц, рассматриваются материалы по существу вынесенных на данное заседание вопросов, а также дополнительные </w:t>
      </w: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материалы.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20. По итогам рассмотрения вопроса, указанного в абзаце втором подпункта "а" пункта 14 настоящего Положения, комиссия принимает одно из следующих решений: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proofErr w:type="gramStart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</w:t>
      </w:r>
      <w:r w:rsid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лжностей  муниципальной службы,</w:t>
      </w: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и </w:t>
      </w:r>
      <w:r w:rsid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соблюдения</w:t>
      </w: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муниципальными служащими требований к служебному поведению, утвержденного Указом Президента Российской Федерации от 21 сентября 2009 № 1065, являются достоверными и полными;</w:t>
      </w:r>
      <w:proofErr w:type="gramEnd"/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proofErr w:type="gramStart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В этом случае комиссия рекомендует руководителю администрации поселен</w:t>
      </w:r>
      <w:r w:rsid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ия применить к муниципальному </w:t>
      </w: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служащему конкретную меру ответственности.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21. По итогам рассмотрения вопроса, указанного в абзаце третьем подпункта "а" пункта 14 настоящего Положения, комиссия принимает одно из следующих решений:</w:t>
      </w:r>
    </w:p>
    <w:p w:rsidR="00116039" w:rsidRPr="004A4B5A" w:rsidRDefault="004A4B5A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а) установить, что</w:t>
      </w:r>
      <w:r w:rsidR="00116039"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администрации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</w:t>
      </w:r>
      <w:r w:rsid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бо применить к  муниципальному </w:t>
      </w: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служащему конкретную меру ответственности.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22. По итогам рассмотрения вопроса, указанного в абзаце втором подпункта "б" пункта 14 настоящего Положения, комиссия принимает одно из следующих решений: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23. По итогам рассмотрения вопроса, указанного в абзаце третьем подпункта </w:t>
      </w: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"б" пункта 14 настоящего Положения, комиссия принимает одно из следующих решений: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поселения применить к муниципальному служащему конкретную меру ответственности.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23.1. По итогам рассмотрения вопроса, указанного в подпункте "г" пункта 14 настоящего Положения, комиссия принимает одно из следующих решений: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а)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контроле за</w:t>
      </w:r>
      <w:proofErr w:type="gramEnd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б)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контроле за</w:t>
      </w:r>
      <w:proofErr w:type="gramEnd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контроля за</w:t>
      </w:r>
      <w:proofErr w:type="gramEnd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23.2. По итогам рассмотрения вопроса, указанного в </w:t>
      </w:r>
      <w:r w:rsidRPr="004A4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 w:bidi="hi-IN"/>
        </w:rPr>
        <w:t>абзаце четвертом подпункта "б" пункта 14</w:t>
      </w: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настоящего Положения, комиссия принимает одно из следующих решений: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bookmarkStart w:id="4" w:name="sub_12531"/>
      <w:bookmarkEnd w:id="4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поселения принять меры по урегулированию конфликта интересов или по недопущению его возникновения;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bookmarkStart w:id="5" w:name="sub_12532"/>
      <w:bookmarkEnd w:id="5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поселения применить к муниципальному служащему конкретную меру ответственности.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24. По итогам рассмотрения вопросов, указанных в подпунктах "а", "б", "г" и </w:t>
      </w: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"д" пункта 14 настоящего Положения, и при наличии к тому оснований комиссия может принять иное решение, чем это предусмотрено пунктами 20 - 23, 23.1 - 23.3 и 24.1, настоящего Положения. Основания и мотивы принятия такого решения должны быть отражены в протоколе заседания комиссии.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24.1. По итогам рассмотрения вопроса, указанного в подпункте "д" пункта 14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№ 273-ФЗ "О противодействии коррупции". В этом случае комиссия рекомендует руководителю администрации поселения проинформировать об указанных обстоятельствах органы прокуратуры и уведомившую организацию.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25. По итогам рассмотрения вопроса, предусмотренного подпунктом "в" пункта 14 настоящего Положения, комиссия принимает соответствующее решение.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26. Для исполнения решений комиссии могут быть подготовлены проекты нормативных правовых актов администрации поселения, решений или поручений главе поселения, которые в установленном порядке представляются на рассмотрение главе поселения.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27.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14 настоящего Положения, для главы поселения 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29. В протоколе заседания комиссии указываются: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16039" w:rsidRPr="004A4B5A" w:rsidRDefault="00AC01CA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 xml:space="preserve">в) предъявляемые к </w:t>
      </w:r>
      <w:r w:rsidR="00116039"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муниципальному служащему претензии, материалы, на которых они основываются;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г) содержание пояснений муниципального служащего и других лиц по существу предъявляемых претензий;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д) фамилии, имена, отчества выступивших на заседании лиц и краткое изложение их выступлений;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е) источник информации, содержащей основания для проведения заседания комиссии, дата поступления информации в администрацию поселения;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ж) другие сведения;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з) результаты голосования;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и) решение и обоснование его принятия.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31. Копии протокола заседания комиссии в 7-дневный срок со дня заседания направляются главе поселения, полностью или в виде выписок из него – муниципальному служащему, а также по решению комиссии - иным заинтересованным лицам.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32. Глава поселения обязан рассмотреть протокол заседания комиссии и вправе учесть в пределах своей </w:t>
      </w:r>
      <w:proofErr w:type="gramStart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компетенции</w:t>
      </w:r>
      <w:proofErr w:type="gramEnd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комиссии. Решение главы поселения оглашается на ближайшем заседании комиссии и принимается к сведению без обсуждения.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34. </w:t>
      </w:r>
      <w:proofErr w:type="gramStart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 случае установления комиссией факта совершения 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35.1. </w:t>
      </w:r>
      <w:proofErr w:type="gramStart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Выписка из решения комиссии, заверенная подписью секретаря комиссии и печатью администрации поселения, вручается гражданину, замещавшему </w:t>
      </w: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должность муниципальной службы в администрации поселения, в отношении которого рассматривался вопрос, указанный в абзаце втором подпункта "б"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заседания комиссии.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36. </w:t>
      </w:r>
      <w:proofErr w:type="gramStart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администрации поселения по профилактике коррупционных и иных правонарушений или должностными лицами кадровой службы администрации поселения, ответственными за работу по профилактике коррупционных</w:t>
      </w:r>
      <w:proofErr w:type="gramEnd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и иных правонарушений.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37. </w:t>
      </w:r>
      <w:proofErr w:type="gramStart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 случае рассмотрения вопросов, указанных в пункте 14 настоящего Положения, аттестационными комиссиями администрации поселения,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</w:t>
      </w:r>
      <w:proofErr w:type="gramEnd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18 мая 2009 №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пункте 7 настоящего Положения, а также по решению главы поселения - лица, указанные в пункте 8 настоящего Положения.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38. В заседаниях аттестационных комиссий при рассмотрении вопросов, указанных в пункте 14 настоящего Положения, участвуют лица, указанные в пункте 11 настоящего Положения.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39. Организационно-техническое и документационное обеспечение заседаний аттестационных комиссий осуществляется уполномоченными специалистами администрации поселения, ответственными за реализацию функций, предусмотренных пунктом 3 Указа Президента Российской Федерации от 21 сентября 2009 № 1065.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40.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администрации поселения, и с соблюдением законодательства Российской Федерации о государственной тайне. </w:t>
      </w:r>
    </w:p>
    <w:p w:rsidR="00116039" w:rsidRPr="004A4B5A" w:rsidRDefault="00116039" w:rsidP="004A4B5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116039" w:rsidRPr="004A4B5A" w:rsidRDefault="00116039" w:rsidP="004A4B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Председатель Цветочненского сельского совета-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глава администрации 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Цветочненского сельского поселения</w:t>
      </w:r>
      <w:r w:rsidR="00AC01C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</w:r>
      <w:proofErr w:type="gramStart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Здорова</w:t>
      </w:r>
      <w:proofErr w:type="gramEnd"/>
      <w:r w:rsidRPr="004A4B5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И.Г.</w:t>
      </w:r>
    </w:p>
    <w:p w:rsidR="00116039" w:rsidRPr="004A4B5A" w:rsidRDefault="00116039" w:rsidP="004A4B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bookmarkStart w:id="6" w:name="_GoBack"/>
      <w:bookmarkEnd w:id="6"/>
    </w:p>
    <w:p w:rsidR="00116039" w:rsidRPr="004A4B5A" w:rsidRDefault="00116039" w:rsidP="004A4B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sectPr w:rsidR="00116039" w:rsidRPr="004A4B5A" w:rsidSect="004A4B5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D9"/>
    <w:rsid w:val="00053FDC"/>
    <w:rsid w:val="00116039"/>
    <w:rsid w:val="004A4B5A"/>
    <w:rsid w:val="005542BE"/>
    <w:rsid w:val="006507CB"/>
    <w:rsid w:val="00807B6E"/>
    <w:rsid w:val="00A903D9"/>
    <w:rsid w:val="00AC01CA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39"/>
  </w:style>
  <w:style w:type="paragraph" w:styleId="1">
    <w:name w:val="heading 1"/>
    <w:basedOn w:val="a"/>
    <w:next w:val="a"/>
    <w:link w:val="10"/>
    <w:qFormat/>
    <w:rsid w:val="00116039"/>
    <w:pPr>
      <w:widowControl w:val="0"/>
      <w:numPr>
        <w:numId w:val="1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16039"/>
    <w:pPr>
      <w:keepNext/>
      <w:widowControl w:val="0"/>
      <w:numPr>
        <w:ilvl w:val="1"/>
        <w:numId w:val="1"/>
      </w:numPr>
      <w:suppressAutoHyphens/>
      <w:autoSpaceDE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039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1603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1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39"/>
  </w:style>
  <w:style w:type="paragraph" w:styleId="1">
    <w:name w:val="heading 1"/>
    <w:basedOn w:val="a"/>
    <w:next w:val="a"/>
    <w:link w:val="10"/>
    <w:qFormat/>
    <w:rsid w:val="00116039"/>
    <w:pPr>
      <w:widowControl w:val="0"/>
      <w:numPr>
        <w:numId w:val="1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16039"/>
    <w:pPr>
      <w:keepNext/>
      <w:widowControl w:val="0"/>
      <w:numPr>
        <w:ilvl w:val="1"/>
        <w:numId w:val="1"/>
      </w:numPr>
      <w:suppressAutoHyphens/>
      <w:autoSpaceDE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039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1603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1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392CA56B84F9B0065D08D08404FA6BFCEB00A33F4D6573F2D98D0CDACDC7E97AECA83D3W9O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92CA56B84F9B0065D08D08404FA6BFCEB00A33F4D6573F2D98D0CDACDC7E97AECA83D3W9O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4926</Words>
  <Characters>28083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5</cp:revision>
  <dcterms:created xsi:type="dcterms:W3CDTF">2016-07-29T11:21:00Z</dcterms:created>
  <dcterms:modified xsi:type="dcterms:W3CDTF">2017-05-25T13:53:00Z</dcterms:modified>
</cp:coreProperties>
</file>