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9" w:rsidRPr="00C2319E" w:rsidRDefault="00883879" w:rsidP="00C2319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АДМИНИСТРАЦИЯ</w:t>
      </w:r>
    </w:p>
    <w:p w:rsidR="00883879" w:rsidRPr="00C2319E" w:rsidRDefault="00C2319E" w:rsidP="00C2319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ЦВЕТОЧНЕНСКОГО СЕЛЬСКОГО</w:t>
      </w:r>
      <w:r w:rsidR="00883879" w:rsidRPr="00C2319E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 xml:space="preserve"> ПОСЕЛЕНИЯ</w:t>
      </w:r>
    </w:p>
    <w:p w:rsidR="00883879" w:rsidRPr="00C2319E" w:rsidRDefault="00C2319E" w:rsidP="00C2319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БЕЛОГОРСКОГО РАЙОНА</w:t>
      </w:r>
    </w:p>
    <w:p w:rsidR="00883879" w:rsidRPr="00C2319E" w:rsidRDefault="00C2319E" w:rsidP="00C2319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 xml:space="preserve">РЕСПУБЛИКИ </w:t>
      </w:r>
      <w:r w:rsidR="00883879" w:rsidRPr="00C2319E">
        <w:rPr>
          <w:rFonts w:ascii="Times New Roman" w:hAnsi="Times New Roman"/>
          <w:b/>
          <w:color w:val="000000"/>
          <w:kern w:val="3"/>
          <w:sz w:val="28"/>
          <w:szCs w:val="28"/>
          <w:lang w:val="ru-RU" w:eastAsia="ru-RU"/>
        </w:rPr>
        <w:t>КРЫМ</w:t>
      </w:r>
    </w:p>
    <w:p w:rsidR="00883879" w:rsidRPr="00C2319E" w:rsidRDefault="00883879" w:rsidP="00C2319E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</w:pPr>
    </w:p>
    <w:p w:rsidR="00883879" w:rsidRPr="00C2319E" w:rsidRDefault="00883879" w:rsidP="00C2319E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b/>
          <w:bCs/>
          <w:kern w:val="3"/>
          <w:sz w:val="28"/>
          <w:szCs w:val="28"/>
          <w:lang w:val="ru-RU" w:eastAsia="ru-RU"/>
        </w:rPr>
        <w:t>ПОСТАНОВЛЕНИЕ</w:t>
      </w:r>
    </w:p>
    <w:p w:rsidR="00883879" w:rsidRPr="00C2319E" w:rsidRDefault="00883879" w:rsidP="00C231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ru-RU" w:eastAsia="ru-RU"/>
        </w:rPr>
      </w:pPr>
    </w:p>
    <w:p w:rsidR="00883879" w:rsidRPr="00C2319E" w:rsidRDefault="00C2319E" w:rsidP="00C2319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ru-RU" w:eastAsia="ru-RU"/>
        </w:rPr>
      </w:pPr>
      <w:r>
        <w:rPr>
          <w:rFonts w:ascii="Times New Roman" w:hAnsi="Times New Roman"/>
          <w:kern w:val="3"/>
          <w:sz w:val="28"/>
          <w:szCs w:val="28"/>
          <w:lang w:val="ru-RU" w:eastAsia="ru-RU"/>
        </w:rPr>
        <w:t xml:space="preserve">18 сентября </w:t>
      </w:r>
      <w:r w:rsidR="00883879" w:rsidRPr="00C2319E">
        <w:rPr>
          <w:rFonts w:ascii="Times New Roman" w:hAnsi="Times New Roman"/>
          <w:kern w:val="3"/>
          <w:sz w:val="28"/>
          <w:szCs w:val="28"/>
          <w:lang w:val="ru-RU" w:eastAsia="ru-RU"/>
        </w:rPr>
        <w:t xml:space="preserve">2017 г. </w:t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 w:rsidR="00883879" w:rsidRPr="00C2319E">
        <w:rPr>
          <w:rFonts w:ascii="Times New Roman" w:hAnsi="Times New Roman"/>
          <w:kern w:val="3"/>
          <w:sz w:val="28"/>
          <w:szCs w:val="28"/>
          <w:lang w:val="ru-RU" w:eastAsia="ru-RU"/>
        </w:rPr>
        <w:t xml:space="preserve">с. </w:t>
      </w:r>
      <w:proofErr w:type="gramStart"/>
      <w:r w:rsidR="00883879" w:rsidRPr="00C2319E">
        <w:rPr>
          <w:rFonts w:ascii="Times New Roman" w:hAnsi="Times New Roman"/>
          <w:kern w:val="3"/>
          <w:sz w:val="28"/>
          <w:szCs w:val="28"/>
          <w:lang w:val="ru-RU" w:eastAsia="ru-RU"/>
        </w:rPr>
        <w:t>Цветочное</w:t>
      </w:r>
      <w:proofErr w:type="gramEnd"/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>
        <w:rPr>
          <w:rFonts w:ascii="Times New Roman" w:hAnsi="Times New Roman"/>
          <w:kern w:val="3"/>
          <w:sz w:val="28"/>
          <w:szCs w:val="28"/>
          <w:lang w:val="ru-RU" w:eastAsia="ru-RU"/>
        </w:rPr>
        <w:tab/>
      </w:r>
      <w:r w:rsidR="00883879" w:rsidRPr="00C2319E">
        <w:rPr>
          <w:rFonts w:ascii="Times New Roman" w:hAnsi="Times New Roman"/>
          <w:kern w:val="3"/>
          <w:sz w:val="28"/>
          <w:szCs w:val="28"/>
          <w:lang w:val="ru-RU" w:eastAsia="ru-RU"/>
        </w:rPr>
        <w:t>№ 127-ПА</w:t>
      </w: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C2319E" w:rsidP="00C231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Об утверждении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hyperlink r:id="rId6" w:anchor="P31" w:history="1">
        <w:r w:rsidR="00883879" w:rsidRPr="00C2319E">
          <w:rPr>
            <w:rFonts w:ascii="Times New Roman" w:eastAsia="Calibri" w:hAnsi="Times New Roman"/>
            <w:sz w:val="28"/>
            <w:szCs w:val="28"/>
            <w:lang w:val="ru-RU"/>
          </w:rPr>
          <w:t>ставок</w:t>
        </w:r>
      </w:hyperlink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платы за единицу объема древесины, </w:t>
      </w:r>
    </w:p>
    <w:p w:rsidR="00883879" w:rsidRPr="00C2319E" w:rsidRDefault="00883879" w:rsidP="00C231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2319E">
        <w:rPr>
          <w:rFonts w:ascii="Times New Roman" w:eastAsia="Calibri" w:hAnsi="Times New Roman"/>
          <w:sz w:val="28"/>
          <w:szCs w:val="28"/>
          <w:lang w:val="ru-RU"/>
        </w:rPr>
        <w:t xml:space="preserve">заготавливаемой на землях, находящихся в муниципальной собственности муниципального образования </w:t>
      </w:r>
      <w:proofErr w:type="spellStart"/>
      <w:r w:rsidRPr="00C2319E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сельское поселение</w:t>
      </w:r>
    </w:p>
    <w:p w:rsidR="00883879" w:rsidRPr="00C2319E" w:rsidRDefault="00883879" w:rsidP="00C2319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Белогорского района Республики Крым</w:t>
      </w:r>
    </w:p>
    <w:p w:rsidR="00883879" w:rsidRPr="00C2319E" w:rsidRDefault="00883879" w:rsidP="00C2319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C2319E" w:rsidP="00C2319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 соответствии с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Федеральным законом от 06.10.2003 года № 131-ФЗ «Об общих принципах организации местного самоупра</w:t>
      </w:r>
      <w:r>
        <w:rPr>
          <w:rFonts w:ascii="Times New Roman" w:eastAsia="Calibri" w:hAnsi="Times New Roman"/>
          <w:sz w:val="28"/>
          <w:szCs w:val="28"/>
          <w:lang w:val="ru-RU"/>
        </w:rPr>
        <w:t>вления в Российской Федерации»,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со </w:t>
      </w:r>
      <w:hyperlink r:id="rId7" w:history="1">
        <w:r w:rsidR="00883879" w:rsidRPr="00C2319E">
          <w:rPr>
            <w:rFonts w:ascii="Times New Roman" w:eastAsia="Calibri" w:hAnsi="Times New Roman"/>
            <w:sz w:val="28"/>
            <w:szCs w:val="28"/>
            <w:lang w:val="ru-RU"/>
          </w:rPr>
          <w:t>статьями 73</w:t>
        </w:r>
      </w:hyperlink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hyperlink r:id="rId8" w:history="1">
        <w:r w:rsidR="00883879" w:rsidRPr="00C2319E">
          <w:rPr>
            <w:rFonts w:ascii="Times New Roman" w:eastAsia="Calibri" w:hAnsi="Times New Roman"/>
            <w:sz w:val="28"/>
            <w:szCs w:val="28"/>
            <w:lang w:val="ru-RU"/>
          </w:rPr>
          <w:t>76</w:t>
        </w:r>
      </w:hyperlink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hyperlink r:id="rId9" w:history="1">
        <w:r w:rsidR="00883879" w:rsidRPr="00C2319E">
          <w:rPr>
            <w:rFonts w:ascii="Times New Roman" w:eastAsia="Calibri" w:hAnsi="Times New Roman"/>
            <w:sz w:val="28"/>
            <w:szCs w:val="28"/>
            <w:lang w:val="ru-RU"/>
          </w:rPr>
          <w:t>84</w:t>
        </w:r>
      </w:hyperlink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Лесного кодекса Российской Федерации, Уст</w:t>
      </w:r>
      <w:r>
        <w:rPr>
          <w:rFonts w:ascii="Times New Roman" w:eastAsia="Calibri" w:hAnsi="Times New Roman"/>
          <w:sz w:val="28"/>
          <w:szCs w:val="28"/>
          <w:lang w:val="ru-RU"/>
        </w:rPr>
        <w:t>авом муниципального образования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сельское поселение, </w:t>
      </w:r>
      <w:r w:rsidR="00883879" w:rsidRPr="00C2319E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</w:t>
      </w:r>
      <w:r w:rsidR="00883879" w:rsidRPr="00C2319E"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чненского сельского поселения </w:t>
      </w:r>
      <w:r w:rsidR="00883879" w:rsidRPr="00C2319E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елогорского  района Республики </w:t>
      </w:r>
      <w:r w:rsidR="00883879" w:rsidRPr="00C2319E">
        <w:rPr>
          <w:rFonts w:ascii="Times New Roman" w:hAnsi="Times New Roman"/>
          <w:color w:val="000000"/>
          <w:sz w:val="28"/>
          <w:szCs w:val="28"/>
          <w:lang w:val="ru-RU" w:eastAsia="ru-RU"/>
        </w:rPr>
        <w:t>Крым</w:t>
      </w:r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ПОСТАНОВЛЯЕТ:</w:t>
      </w:r>
    </w:p>
    <w:p w:rsidR="00883879" w:rsidRPr="00C2319E" w:rsidRDefault="00C2319E" w:rsidP="00C2319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1. Утвердить ставки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платы за единицу объема древесины, заготавливаемой на землях, находящихся в муниципальной собственности муниципального образования </w:t>
      </w:r>
      <w:proofErr w:type="spellStart"/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</w:t>
      </w:r>
    </w:p>
    <w:p w:rsidR="00883879" w:rsidRPr="00C2319E" w:rsidRDefault="00C2319E" w:rsidP="00C2319E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/приложение </w:t>
      </w:r>
      <w:r w:rsidR="00883879" w:rsidRPr="00C2319E">
        <w:rPr>
          <w:rFonts w:ascii="Times New Roman" w:eastAsia="Calibri" w:hAnsi="Times New Roman"/>
          <w:sz w:val="28"/>
          <w:szCs w:val="28"/>
          <w:lang w:val="ru-RU"/>
        </w:rPr>
        <w:t>1 /.</w:t>
      </w:r>
    </w:p>
    <w:p w:rsidR="00883879" w:rsidRPr="00C2319E" w:rsidRDefault="00C2319E" w:rsidP="00C2319E">
      <w:pPr>
        <w:widowControl w:val="0"/>
        <w:suppressAutoHyphens/>
        <w:spacing w:after="0" w:line="240" w:lineRule="auto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color w:val="000000"/>
          <w:sz w:val="28"/>
          <w:szCs w:val="28"/>
          <w:lang w:val="ru-RU" w:eastAsia="zh-CN" w:bidi="hi-IN"/>
        </w:rPr>
        <w:t xml:space="preserve">2. </w:t>
      </w:r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="00883879" w:rsidRPr="00C2319E">
        <w:rPr>
          <w:rFonts w:ascii="Times New Roman" w:eastAsia="AR PL SungtiL GB" w:hAnsi="Times New Roman"/>
          <w:sz w:val="28"/>
          <w:szCs w:val="28"/>
          <w:lang w:eastAsia="zh-CN" w:bidi="hi-IN"/>
        </w:rPr>
        <w:t>http</w:t>
      </w:r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//</w:t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lang w:eastAsia="zh-CN" w:bidi="hi-IN"/>
        </w:rPr>
        <w:t>belogorskiy</w:t>
      </w:r>
      <w:proofErr w:type="spellEnd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lang w:eastAsia="zh-CN" w:bidi="hi-IN"/>
        </w:rPr>
        <w:t>rk</w:t>
      </w:r>
      <w:proofErr w:type="spellEnd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lang w:eastAsia="zh-CN" w:bidi="hi-IN"/>
        </w:rPr>
        <w:t>gov</w:t>
      </w:r>
      <w:proofErr w:type="spellEnd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.</w:t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lang w:eastAsia="zh-CN" w:bidi="hi-IN"/>
        </w:rPr>
        <w:t>ru</w:t>
      </w:r>
      <w:proofErr w:type="spellEnd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в разделе – Муниципальные образования района, подраздел </w:t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Цветочненское</w:t>
      </w:r>
      <w:proofErr w:type="spellEnd"/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сельское поселение.</w:t>
      </w:r>
    </w:p>
    <w:p w:rsidR="00883879" w:rsidRPr="00C2319E" w:rsidRDefault="00883879" w:rsidP="00C231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z w:val="28"/>
          <w:szCs w:val="28"/>
          <w:lang w:val="ru-RU" w:eastAsia="ru-RU"/>
        </w:rPr>
        <w:t>3. Настоящее постановление вступает в силу после официального опубликования (обнародования).</w:t>
      </w:r>
    </w:p>
    <w:p w:rsidR="00883879" w:rsidRPr="00C2319E" w:rsidRDefault="00883879" w:rsidP="00C2319E">
      <w:pPr>
        <w:widowControl w:val="0"/>
        <w:suppressAutoHyphens/>
        <w:spacing w:after="0" w:line="240" w:lineRule="auto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4. </w:t>
      </w:r>
      <w:proofErr w:type="gramStart"/>
      <w:r w:rsidRPr="00C2319E">
        <w:rPr>
          <w:rFonts w:ascii="Times New Roman" w:hAnsi="Times New Roman"/>
          <w:spacing w:val="2"/>
          <w:sz w:val="28"/>
          <w:szCs w:val="28"/>
          <w:lang w:val="ru-RU" w:eastAsia="ru-RU"/>
        </w:rPr>
        <w:t>Контроль за</w:t>
      </w:r>
      <w:proofErr w:type="gramEnd"/>
      <w:r w:rsidRPr="00C2319E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выполнением настоящего постановления оставляю за собой.</w:t>
      </w:r>
    </w:p>
    <w:p w:rsidR="00883879" w:rsidRPr="00C2319E" w:rsidRDefault="00883879" w:rsidP="00C2319E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</w:p>
    <w:p w:rsidR="00883879" w:rsidRPr="00C2319E" w:rsidRDefault="00883879" w:rsidP="00C2319E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</w:p>
    <w:p w:rsidR="00883879" w:rsidRPr="00C2319E" w:rsidRDefault="00883879" w:rsidP="00C2319E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</w:p>
    <w:p w:rsidR="00883879" w:rsidRPr="00C2319E" w:rsidRDefault="00C2319E" w:rsidP="00C2319E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Председатель Цветочненского </w:t>
      </w:r>
      <w:proofErr w:type="gramStart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>сельского</w:t>
      </w:r>
      <w:proofErr w:type="gramEnd"/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совета-глава</w:t>
      </w:r>
      <w:r w:rsidR="00883879" w:rsidRPr="00C2319E"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 администрации </w:t>
      </w:r>
    </w:p>
    <w:p w:rsidR="00883879" w:rsidRPr="00C2319E" w:rsidRDefault="00C2319E" w:rsidP="00C2319E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/>
          <w:sz w:val="28"/>
          <w:szCs w:val="28"/>
          <w:lang w:val="ru-RU" w:eastAsia="zh-CN" w:bidi="hi-IN"/>
        </w:rPr>
      </w:pPr>
      <w:r>
        <w:rPr>
          <w:rFonts w:ascii="Times New Roman" w:eastAsia="AR PL SungtiL GB" w:hAnsi="Times New Roman"/>
          <w:sz w:val="28"/>
          <w:szCs w:val="28"/>
          <w:lang w:val="ru-RU" w:eastAsia="zh-CN" w:bidi="hi-IN"/>
        </w:rPr>
        <w:t xml:space="preserve">Цветочненского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сельского поселения</w:t>
      </w:r>
      <w:r w:rsidR="00883879" w:rsidRPr="00C2319E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</w:t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r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ab/>
      </w:r>
      <w:proofErr w:type="spellStart"/>
      <w:r w:rsidR="00883879" w:rsidRPr="00C2319E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И.Г.</w:t>
      </w:r>
      <w:proofErr w:type="gramStart"/>
      <w:r w:rsidR="00883879" w:rsidRPr="00C2319E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>Здорова</w:t>
      </w:r>
      <w:proofErr w:type="spellEnd"/>
      <w:proofErr w:type="gramEnd"/>
      <w:r w:rsidR="00883879" w:rsidRPr="00C2319E">
        <w:rPr>
          <w:rFonts w:ascii="Times New Roman" w:eastAsia="AR PL SungtiL GB" w:hAnsi="Times New Roman"/>
          <w:sz w:val="28"/>
          <w:szCs w:val="28"/>
          <w:shd w:val="clear" w:color="auto" w:fill="FFFFFF"/>
          <w:lang w:val="ru-RU" w:eastAsia="zh-CN" w:bidi="hi-IN"/>
        </w:rPr>
        <w:t xml:space="preserve"> </w:t>
      </w: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22213" w:rsidRPr="00C2319E" w:rsidRDefault="00F22213" w:rsidP="00C231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83879" w:rsidRPr="00C2319E" w:rsidRDefault="00883879" w:rsidP="00C231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883879" w:rsidRPr="00C2319E" w:rsidRDefault="00C2319E" w:rsidP="00C231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Приложение </w:t>
      </w:r>
      <w:r w:rsidR="00883879" w:rsidRPr="00C2319E">
        <w:rPr>
          <w:rFonts w:ascii="Times New Roman" w:hAnsi="Times New Roman"/>
          <w:sz w:val="28"/>
          <w:szCs w:val="28"/>
          <w:lang w:val="ru-RU" w:eastAsia="ru-RU"/>
        </w:rPr>
        <w:t xml:space="preserve">1 </w:t>
      </w:r>
      <w:proofErr w:type="gramStart"/>
      <w:r w:rsidR="00883879" w:rsidRPr="00C2319E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z w:val="28"/>
          <w:szCs w:val="28"/>
          <w:lang w:val="ru-RU" w:eastAsia="ru-RU"/>
        </w:rPr>
        <w:t>постановлению администрации</w:t>
      </w:r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z w:val="28"/>
          <w:szCs w:val="28"/>
          <w:lang w:val="ru-RU" w:eastAsia="ru-RU"/>
        </w:rPr>
        <w:t>Цветочненского сельского</w:t>
      </w:r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z w:val="28"/>
          <w:szCs w:val="28"/>
          <w:lang w:val="ru-RU" w:eastAsia="ru-RU"/>
        </w:rPr>
        <w:t>поселения</w:t>
      </w:r>
    </w:p>
    <w:p w:rsidR="00883879" w:rsidRPr="00C2319E" w:rsidRDefault="00883879" w:rsidP="00C231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C2319E">
        <w:rPr>
          <w:rFonts w:ascii="Times New Roman" w:hAnsi="Times New Roman"/>
          <w:sz w:val="28"/>
          <w:szCs w:val="28"/>
          <w:lang w:val="ru-RU" w:eastAsia="ru-RU"/>
        </w:rPr>
        <w:t>от 18.09.2017 г. № 127-ПА</w:t>
      </w:r>
    </w:p>
    <w:p w:rsidR="00883879" w:rsidRPr="00C2319E" w:rsidRDefault="00883879" w:rsidP="00C231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C2319E">
        <w:rPr>
          <w:rFonts w:ascii="Times New Roman" w:hAnsi="Times New Roman" w:cs="Times New Roman"/>
          <w:b w:val="0"/>
          <w:sz w:val="28"/>
          <w:szCs w:val="28"/>
        </w:rPr>
        <w:t>СТАВКИ</w:t>
      </w:r>
    </w:p>
    <w:p w:rsidR="00883879" w:rsidRPr="00C2319E" w:rsidRDefault="00883879" w:rsidP="00C23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319E">
        <w:rPr>
          <w:rFonts w:ascii="Times New Roman" w:hAnsi="Times New Roman" w:cs="Times New Roman"/>
          <w:sz w:val="28"/>
          <w:szCs w:val="28"/>
        </w:rPr>
        <w:t xml:space="preserve">платы за единицу объема древесины, заготавливаемой на землях, находящихся в муниципальной собственности муниципального образования </w:t>
      </w:r>
    </w:p>
    <w:p w:rsidR="00883879" w:rsidRPr="00C2319E" w:rsidRDefault="00883879" w:rsidP="00C23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319E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C2319E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</w:p>
    <w:p w:rsidR="00883879" w:rsidRPr="00C2319E" w:rsidRDefault="00883879" w:rsidP="00C231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4701"/>
        <w:gridCol w:w="1228"/>
        <w:gridCol w:w="1100"/>
        <w:gridCol w:w="955"/>
        <w:gridCol w:w="1590"/>
      </w:tblGrid>
      <w:tr w:rsidR="00883879" w:rsidRPr="00C2319E" w:rsidTr="00AC2448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пород лесных насаждений </w:t>
            </w:r>
            <w:hyperlink r:id="rId10" w:anchor="P69" w:history="1">
              <w:r w:rsidRPr="00C2319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2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Ставка платы (рублей за 1 плотный куб. м)</w:t>
            </w:r>
          </w:p>
        </w:tc>
      </w:tr>
      <w:tr w:rsidR="00883879" w:rsidRPr="00C2319E" w:rsidTr="00AC244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79" w:rsidRPr="00C2319E" w:rsidRDefault="00883879" w:rsidP="00C2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79" w:rsidRPr="00C2319E" w:rsidRDefault="00883879" w:rsidP="00C2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деловая древесина без коры </w:t>
            </w:r>
            <w:hyperlink r:id="rId11" w:anchor="P70" w:history="1">
              <w:r w:rsidRPr="00C2319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&lt;**&gt;</w:t>
              </w:r>
            </w:hyperlink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дровяная древесина (в коре) </w:t>
            </w:r>
            <w:hyperlink r:id="rId12" w:anchor="P71" w:history="1">
              <w:r w:rsidRPr="00C2319E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&lt;***&gt;</w:t>
              </w:r>
            </w:hyperlink>
          </w:p>
        </w:tc>
      </w:tr>
      <w:tr w:rsidR="00883879" w:rsidRPr="00C2319E" w:rsidTr="00AC2448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79" w:rsidRPr="00C2319E" w:rsidRDefault="00883879" w:rsidP="00C2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79" w:rsidRPr="00C2319E" w:rsidRDefault="00883879" w:rsidP="00C2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крупная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мелкая</w:t>
            </w: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79" w:rsidRPr="00C2319E" w:rsidRDefault="00883879" w:rsidP="00C231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879" w:rsidRPr="00C2319E" w:rsidTr="00AC244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888,73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635,31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317,30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21,76</w:t>
            </w:r>
          </w:p>
        </w:tc>
      </w:tr>
      <w:tr w:rsidR="00883879" w:rsidRPr="00C2319E" w:rsidTr="00AC244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Дуб, ясень, клен, береза, ольха черная, ильм, акация  белая, липа, гледичия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1755,00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1253,77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624,78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336,96</w:t>
            </w:r>
          </w:p>
        </w:tc>
      </w:tr>
      <w:tr w:rsidR="00883879" w:rsidRPr="00C2319E" w:rsidTr="00AC244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Осина, ольха белая, тополь, ива древовидная, айлант, барбарис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445,07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317,30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162,16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879" w:rsidRPr="00C2319E" w:rsidRDefault="00883879" w:rsidP="00C231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31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25,97</w:t>
            </w:r>
          </w:p>
        </w:tc>
      </w:tr>
    </w:tbl>
    <w:p w:rsidR="00883879" w:rsidRPr="00C2319E" w:rsidRDefault="00883879" w:rsidP="00C2319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879" w:rsidRPr="00C2319E" w:rsidRDefault="00883879" w:rsidP="00C23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C2319E">
        <w:rPr>
          <w:rFonts w:ascii="Times New Roman" w:hAnsi="Times New Roman" w:cs="Times New Roman"/>
          <w:sz w:val="28"/>
          <w:szCs w:val="28"/>
        </w:rPr>
        <w:t xml:space="preserve">&lt;*&gt; Породы лесных насаждений, за исключением пород лесных насаждений, заготовка древесины которых не допускается в соответствии с </w:t>
      </w:r>
      <w:hyperlink r:id="rId13" w:history="1">
        <w:r w:rsidRPr="00C2319E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319E">
        <w:rPr>
          <w:rFonts w:ascii="Times New Roman" w:hAnsi="Times New Roman" w:cs="Times New Roman"/>
          <w:sz w:val="28"/>
          <w:szCs w:val="28"/>
        </w:rPr>
        <w:t xml:space="preserve"> Федерального агентства лесного хозяйства от 05.12.2011 № 513 «Об утверждении перечня видов (пород) деревьев и кустарников, заготовка древесины которых не допускается».</w:t>
      </w:r>
    </w:p>
    <w:p w:rsidR="00883879" w:rsidRPr="00C2319E" w:rsidRDefault="00883879" w:rsidP="00C23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proofErr w:type="gramStart"/>
      <w:r w:rsidRPr="00C2319E">
        <w:rPr>
          <w:rFonts w:ascii="Times New Roman" w:hAnsi="Times New Roman" w:cs="Times New Roman"/>
          <w:sz w:val="28"/>
          <w:szCs w:val="28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proofErr w:type="gramEnd"/>
    </w:p>
    <w:p w:rsidR="00883879" w:rsidRPr="00C2319E" w:rsidRDefault="00883879" w:rsidP="00C23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1"/>
      <w:bookmarkEnd w:id="3"/>
      <w:r w:rsidRPr="00C2319E">
        <w:rPr>
          <w:rFonts w:ascii="Times New Roman" w:hAnsi="Times New Roman" w:cs="Times New Roman"/>
          <w:sz w:val="28"/>
          <w:szCs w:val="28"/>
        </w:rPr>
        <w:t>&lt;***&gt; Диаметр дровяной древесины липы измеряется без коры, остальных пород лесных насаждений - в коре.</w:t>
      </w:r>
    </w:p>
    <w:p w:rsidR="00883879" w:rsidRPr="00C2319E" w:rsidRDefault="00883879" w:rsidP="00C23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879" w:rsidRPr="00C2319E" w:rsidRDefault="00883879" w:rsidP="00C23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19E">
        <w:rPr>
          <w:rFonts w:ascii="Times New Roman" w:hAnsi="Times New Roman" w:cs="Times New Roman"/>
          <w:sz w:val="28"/>
          <w:szCs w:val="28"/>
        </w:rPr>
        <w:t>Примечание.</w:t>
      </w:r>
    </w:p>
    <w:p w:rsidR="00883879" w:rsidRPr="00C2319E" w:rsidRDefault="00883879" w:rsidP="00C23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83879" w:rsidRPr="00C2319E" w:rsidSect="00C2319E">
          <w:pgSz w:w="11900" w:h="16800"/>
          <w:pgMar w:top="1134" w:right="567" w:bottom="1134" w:left="1134" w:header="720" w:footer="720" w:gutter="0"/>
          <w:cols w:space="720"/>
          <w:docGrid w:linePitch="354"/>
        </w:sectPr>
      </w:pPr>
      <w:r w:rsidRPr="00C2319E">
        <w:rPr>
          <w:rFonts w:ascii="Times New Roman" w:hAnsi="Times New Roman" w:cs="Times New Roman"/>
          <w:sz w:val="28"/>
          <w:szCs w:val="28"/>
        </w:rPr>
        <w:t>Ставки платы за единицу объема древесины лесных насаждений (далее - ставки) применяются для определения минимального размера арендной платы (при использовании лесного участка с изъятием лесных ресурсов) и минимального размера платы по договору купли-продажи лесных насаждений при проведении выборочных рубок (санитарных, при уходе за лесом и прочих рубок).</w:t>
      </w:r>
      <w:bookmarkStart w:id="4" w:name="_GoBack"/>
      <w:bookmarkEnd w:id="4"/>
    </w:p>
    <w:p w:rsidR="00883879" w:rsidRPr="00C2319E" w:rsidRDefault="00883879" w:rsidP="00C2319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883879" w:rsidRPr="00C2319E">
      <w:pgSz w:w="11906" w:h="16838"/>
      <w:pgMar w:top="1181" w:right="780" w:bottom="1440" w:left="1640" w:header="720" w:footer="720" w:gutter="0"/>
      <w:cols w:space="720" w:equalWidth="0">
        <w:col w:w="9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1D3"/>
    <w:rsid w:val="002F21D3"/>
    <w:rsid w:val="00883879"/>
    <w:rsid w:val="00C2319E"/>
    <w:rsid w:val="00F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87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88387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3">
    <w:name w:val="Hyperlink"/>
    <w:semiHidden/>
    <w:unhideWhenUsed/>
    <w:rsid w:val="0088387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43ECF1AA0F509EFAA2264B53DB02CB24B675982AD8AE866225562EE7766BE044CB3EF37A57D640lDK" TargetMode="External"/><Relationship Id="rId13" Type="http://schemas.openxmlformats.org/officeDocument/2006/relationships/hyperlink" Target="consultantplus://offline/ref=064543ECF1AA0F509EFAA2264B53DB02C827BA769A28D8AE866225562E4El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4543ECF1AA0F509EFAA2264B53DB02CB24B675982AD8AE866225562EE7766BE044CB3EF37A50DE40lDK" TargetMode="External"/><Relationship Id="rId12" Type="http://schemas.openxmlformats.org/officeDocument/2006/relationships/hyperlink" Target="file:///C:\Users\Pixel\Downloads\&#1087;&#1088;&#1086;&#1077;&#1082;&#1090;%20(2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ixel\Downloads\&#1087;&#1088;&#1086;&#1077;&#1082;&#1090;%20(2).docx" TargetMode="External"/><Relationship Id="rId11" Type="http://schemas.openxmlformats.org/officeDocument/2006/relationships/hyperlink" Target="file:///C:\Users\Pixel\Downloads\&#1087;&#1088;&#1086;&#1077;&#1082;&#1090;%20(2)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Pixel\Downloads\&#1087;&#1088;&#1086;&#1077;&#1082;&#1090;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543ECF1AA0F509EFAA2264B53DB02CB24B675982AD8AE866225562EE7766BE044CB3EF37A56D140l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Pixel</cp:lastModifiedBy>
  <cp:revision>4</cp:revision>
  <dcterms:created xsi:type="dcterms:W3CDTF">2017-09-29T07:47:00Z</dcterms:created>
  <dcterms:modified xsi:type="dcterms:W3CDTF">2017-09-29T13:06:00Z</dcterms:modified>
</cp:coreProperties>
</file>