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F2" w:rsidRPr="00656A77" w:rsidRDefault="009208F2" w:rsidP="009208F2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9208F2" w:rsidRPr="00656A77" w:rsidRDefault="009208F2" w:rsidP="009208F2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9208F2" w:rsidRPr="00D3686E" w:rsidRDefault="009208F2" w:rsidP="009208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9208F2" w:rsidRPr="00D3686E" w:rsidRDefault="009208F2" w:rsidP="009208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ar-SA"/>
        </w:rPr>
        <w:t>ЦВЕТОЧН</w:t>
      </w:r>
      <w:r w:rsidR="00D3686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ЕНСКОГО СЕЛЬСКОГО ПОСЕЛЕНИЯ </w:t>
      </w:r>
      <w:r w:rsidRPr="00D3686E">
        <w:rPr>
          <w:rFonts w:ascii="Times New Roman" w:eastAsia="Times New Roman" w:hAnsi="Times New Roman"/>
          <w:b/>
          <w:sz w:val="28"/>
          <w:szCs w:val="28"/>
          <w:lang w:eastAsia="ar-SA"/>
        </w:rPr>
        <w:t>БЕЛОГОРСКОГО РАЙОНА</w:t>
      </w:r>
    </w:p>
    <w:p w:rsidR="009208F2" w:rsidRPr="00D3686E" w:rsidRDefault="009208F2" w:rsidP="009208F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ar-SA"/>
        </w:rPr>
        <w:t>РЕСПУБЛИКИ КРЫМ</w:t>
      </w:r>
    </w:p>
    <w:p w:rsidR="009208F2" w:rsidRPr="00D3686E" w:rsidRDefault="009208F2" w:rsidP="009208F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08F2" w:rsidRPr="00D3686E" w:rsidRDefault="009208F2" w:rsidP="009208F2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D3686E">
        <w:rPr>
          <w:rFonts w:ascii="Times New Roman" w:eastAsia="Times New Roman" w:hAnsi="Times New Roman"/>
          <w:i/>
          <w:sz w:val="28"/>
          <w:szCs w:val="28"/>
          <w:lang w:eastAsia="ar-SA"/>
        </w:rPr>
        <w:t>ПОСТАНОВЛЕНИЕ</w:t>
      </w:r>
    </w:p>
    <w:p w:rsidR="009208F2" w:rsidRPr="00D3686E" w:rsidRDefault="009208F2" w:rsidP="009208F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08F2" w:rsidRPr="00D3686E" w:rsidRDefault="00D3686E" w:rsidP="009208F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F52" w:rsidRPr="00D3686E">
        <w:rPr>
          <w:rFonts w:ascii="Times New Roman" w:eastAsia="Times New Roman" w:hAnsi="Times New Roman"/>
          <w:sz w:val="28"/>
          <w:szCs w:val="28"/>
          <w:lang w:eastAsia="ar-SA"/>
        </w:rPr>
        <w:t>31 октября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2017 года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№ </w:t>
      </w:r>
      <w:r w:rsidR="009208F2" w:rsidRPr="00D3686E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="00433F52" w:rsidRPr="00D3686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208F2" w:rsidRPr="00D3686E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9A6DE3" w:rsidRPr="00D3686E" w:rsidRDefault="009A6DE3" w:rsidP="009A6D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D3686E" w:rsidP="009A6D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Прогнозе </w:t>
      </w:r>
    </w:p>
    <w:p w:rsidR="009A6DE3" w:rsidRPr="00D3686E" w:rsidRDefault="00D3686E" w:rsidP="009A6D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 - экономического развития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</w:p>
    <w:p w:rsidR="005532F6" w:rsidRPr="00D3686E" w:rsidRDefault="00D3686E" w:rsidP="009A6D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Белогорского района Республики Крым </w:t>
      </w:r>
    </w:p>
    <w:p w:rsidR="009A6DE3" w:rsidRPr="00D3686E" w:rsidRDefault="00D3686E" w:rsidP="009A6D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9C3DF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год</w:t>
      </w:r>
      <w:r w:rsidR="009C3DF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</w:t>
      </w:r>
      <w:r w:rsidR="005532F6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</w:t>
      </w:r>
      <w:r w:rsidR="009C3DF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плановый период 2018</w:t>
      </w:r>
      <w:r w:rsidR="005532F6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</w:t>
      </w:r>
      <w:r w:rsidR="009C3DF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2020 годов</w:t>
      </w:r>
    </w:p>
    <w:p w:rsidR="009A6DE3" w:rsidRPr="00D3686E" w:rsidRDefault="009A6DE3" w:rsidP="009A6DE3">
      <w:pPr>
        <w:keepNext/>
        <w:keepLines/>
        <w:widowControl w:val="0"/>
        <w:shd w:val="clear" w:color="auto" w:fill="FFFFFF"/>
        <w:tabs>
          <w:tab w:val="left" w:leader="underscore" w:pos="822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6DE3" w:rsidRPr="00D3686E" w:rsidRDefault="009A6DE3" w:rsidP="009A6DE3">
      <w:pPr>
        <w:keepNext/>
        <w:keepLines/>
        <w:widowControl w:val="0"/>
        <w:shd w:val="clear" w:color="auto" w:fill="FFFFFF"/>
        <w:tabs>
          <w:tab w:val="left" w:leader="underscore" w:pos="8224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07461" w:rsidRPr="00D3686E" w:rsidRDefault="00D3686E" w:rsidP="00A0746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</w:t>
      </w:r>
      <w:r w:rsidR="009208F2" w:rsidRPr="00D3686E">
        <w:rPr>
          <w:rFonts w:ascii="Times New Roman" w:eastAsia="Times New Roman" w:hAnsi="Times New Roman"/>
          <w:sz w:val="28"/>
          <w:szCs w:val="28"/>
          <w:lang w:eastAsia="ru-RU"/>
        </w:rPr>
        <w:t>со статьями 173 и 184.2 Бюджетного кодекса Российской Федерации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C3DF3" w:rsidRPr="00D36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 w:rsidR="009C3DF3" w:rsidRPr="00D36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 w:rsidR="009C3DF3" w:rsidRPr="00D36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сельское поселение,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«О бюджетном процессе </w:t>
      </w:r>
      <w:r w:rsidR="008244AE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4AE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8244AE"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Цветочненское</w:t>
      </w:r>
      <w:proofErr w:type="spellEnd"/>
      <w:r w:rsidR="008244AE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утвержденным решением </w:t>
      </w:r>
      <w:r w:rsidR="009208F2" w:rsidRPr="00D3686E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1 созыва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208F2" w:rsidRPr="00D3686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C82DE0" w:rsidRPr="00D368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208F2" w:rsidRPr="00D3686E">
        <w:rPr>
          <w:rFonts w:ascii="Times New Roman" w:eastAsia="Times New Roman" w:hAnsi="Times New Roman"/>
          <w:sz w:val="28"/>
          <w:szCs w:val="28"/>
          <w:lang w:eastAsia="ru-RU"/>
        </w:rPr>
        <w:t>08.11.2017 года,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9C3DF3" w:rsidRPr="00D36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Белогорского района Республики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17 июля 2017 года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ar-SA"/>
        </w:rPr>
        <w:t>№ 87 –ПА «Об утверждении Порядка разработки прогноза социально-экономи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ческого развития муниципального</w:t>
      </w:r>
      <w:r w:rsidR="00A07461"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образования </w:t>
      </w:r>
      <w:proofErr w:type="spellStart"/>
      <w:r w:rsidR="009C3DF3" w:rsidRPr="00D3686E">
        <w:rPr>
          <w:rFonts w:ascii="Times New Roman" w:eastAsia="Times New Roman" w:hAnsi="Times New Roman"/>
          <w:sz w:val="28"/>
          <w:szCs w:val="28"/>
          <w:lang w:eastAsia="ar-SA"/>
        </w:rPr>
        <w:t>Цветочненское</w:t>
      </w:r>
      <w:proofErr w:type="spellEnd"/>
      <w:r w:rsidR="009C3DF3"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сельское поселение Белогорского района Республики Крым</w:t>
      </w:r>
      <w:r w:rsidR="00A07461" w:rsidRPr="00D3686E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9208F2" w:rsidRPr="00D3686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A6DE3" w:rsidRPr="00D36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746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07461"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A0746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 </w:t>
      </w:r>
    </w:p>
    <w:p w:rsidR="00A07461" w:rsidRPr="00D3686E" w:rsidRDefault="00A07461" w:rsidP="00A07461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A07461" w:rsidRPr="00D3686E" w:rsidRDefault="00D3686E" w:rsidP="00A07461">
      <w:pPr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0746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поселения Белогор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 Республики </w:t>
      </w:r>
      <w:r w:rsidR="005532F6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532F6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 и на плановый период 2018 и 2020 годов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/приложение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1/.</w:t>
      </w:r>
    </w:p>
    <w:p w:rsidR="009A6DE3" w:rsidRPr="00D3686E" w:rsidRDefault="00D3686E" w:rsidP="00A07461">
      <w:pPr>
        <w:spacing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Депутатам сельского совета, администрации сельского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селения, руководителям учреждений, предприятий и организаций, независимо от форм собственности, расположенных на территории сельского поселения, всему населению постоянно проводить работу, направленную на выполнение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прогноза социально-эко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 на </w:t>
      </w:r>
      <w:r w:rsidR="005532F6" w:rsidRPr="00D3686E">
        <w:rPr>
          <w:rFonts w:ascii="Times New Roman" w:eastAsia="Times New Roman" w:hAnsi="Times New Roman"/>
          <w:sz w:val="28"/>
          <w:szCs w:val="28"/>
          <w:lang w:eastAsia="ru-RU"/>
        </w:rPr>
        <w:t>2018 год и на плановый период 2018 и 2020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обеспечить своевременное и полное его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выполнение.</w:t>
      </w:r>
    </w:p>
    <w:p w:rsidR="009A6DE3" w:rsidRPr="00D3686E" w:rsidRDefault="00D3686E" w:rsidP="009A6DE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Данное </w:t>
      </w:r>
      <w:r w:rsidR="009208F2" w:rsidRPr="00D3686E">
        <w:rPr>
          <w:rFonts w:ascii="Times New Roman" w:hAnsi="Times New Roman"/>
          <w:sz w:val="28"/>
          <w:szCs w:val="28"/>
          <w:bdr w:val="none" w:sz="0" w:space="0" w:color="auto" w:frame="1"/>
        </w:rPr>
        <w:t>постановление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обнародовать на</w:t>
      </w:r>
      <w:r w:rsidR="009A6DE3" w:rsidRPr="00D3686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информационном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стенде в административном здании сельского совета и</w:t>
      </w:r>
      <w:r>
        <w:rPr>
          <w:rFonts w:ascii="Times New Roman" w:hAnsi="Times New Roman"/>
          <w:sz w:val="28"/>
          <w:szCs w:val="28"/>
        </w:rPr>
        <w:t xml:space="preserve"> на официальном</w:t>
      </w:r>
      <w:r w:rsidR="009A6DE3" w:rsidRPr="00D3686E">
        <w:rPr>
          <w:rFonts w:ascii="Times New Roman" w:hAnsi="Times New Roman"/>
          <w:sz w:val="28"/>
          <w:szCs w:val="28"/>
        </w:rPr>
        <w:t xml:space="preserve"> Портале Пр</w:t>
      </w:r>
      <w:r>
        <w:rPr>
          <w:rFonts w:ascii="Times New Roman" w:hAnsi="Times New Roman"/>
          <w:sz w:val="28"/>
          <w:szCs w:val="28"/>
        </w:rPr>
        <w:t xml:space="preserve">авительства Республики Крым на </w:t>
      </w:r>
      <w:r w:rsidR="009A6DE3" w:rsidRPr="00D3686E">
        <w:rPr>
          <w:rFonts w:ascii="Times New Roman" w:hAnsi="Times New Roman"/>
          <w:sz w:val="28"/>
          <w:szCs w:val="28"/>
        </w:rPr>
        <w:t>странице Белого</w:t>
      </w:r>
      <w:r>
        <w:rPr>
          <w:rFonts w:ascii="Times New Roman" w:hAnsi="Times New Roman"/>
          <w:sz w:val="28"/>
          <w:szCs w:val="28"/>
        </w:rPr>
        <w:t>рс</w:t>
      </w:r>
      <w:r w:rsidR="00D508C1">
        <w:rPr>
          <w:rFonts w:ascii="Times New Roman" w:hAnsi="Times New Roman"/>
          <w:sz w:val="28"/>
          <w:szCs w:val="28"/>
        </w:rPr>
        <w:t xml:space="preserve">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="009A6DE3" w:rsidRPr="00D3686E">
        <w:rPr>
          <w:rFonts w:ascii="Times New Roman" w:hAnsi="Times New Roman"/>
          <w:sz w:val="28"/>
          <w:szCs w:val="28"/>
          <w:lang w:val="en-US"/>
        </w:rPr>
        <w:t>http</w:t>
      </w:r>
      <w:r w:rsidR="009A6DE3" w:rsidRPr="00D3686E">
        <w:rPr>
          <w:rFonts w:ascii="Times New Roman" w:hAnsi="Times New Roman"/>
          <w:sz w:val="28"/>
          <w:szCs w:val="28"/>
        </w:rPr>
        <w:t>:</w:t>
      </w:r>
      <w:proofErr w:type="spellStart"/>
      <w:r w:rsidR="009A6DE3" w:rsidRPr="00D3686E">
        <w:rPr>
          <w:rFonts w:ascii="Times New Roman" w:hAnsi="Times New Roman"/>
          <w:sz w:val="28"/>
          <w:szCs w:val="28"/>
          <w:lang w:val="en-US"/>
        </w:rPr>
        <w:t>belogorskiy</w:t>
      </w:r>
      <w:proofErr w:type="spellEnd"/>
      <w:r w:rsidR="009A6DE3" w:rsidRPr="00D3686E">
        <w:rPr>
          <w:rFonts w:ascii="Times New Roman" w:hAnsi="Times New Roman"/>
          <w:sz w:val="28"/>
          <w:szCs w:val="28"/>
        </w:rPr>
        <w:t>.</w:t>
      </w:r>
      <w:proofErr w:type="spellStart"/>
      <w:r w:rsidR="009A6DE3" w:rsidRPr="00D3686E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9A6DE3" w:rsidRPr="00D3686E">
        <w:rPr>
          <w:rFonts w:ascii="Times New Roman" w:hAnsi="Times New Roman"/>
          <w:sz w:val="28"/>
          <w:szCs w:val="28"/>
        </w:rPr>
        <w:t>.</w:t>
      </w:r>
      <w:proofErr w:type="spellStart"/>
      <w:r w:rsidR="009A6DE3" w:rsidRPr="00D3686E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9A6DE3" w:rsidRPr="00D3686E">
        <w:rPr>
          <w:rFonts w:ascii="Times New Roman" w:hAnsi="Times New Roman"/>
          <w:sz w:val="28"/>
          <w:szCs w:val="28"/>
        </w:rPr>
        <w:t>.</w:t>
      </w:r>
      <w:proofErr w:type="spellStart"/>
      <w:r w:rsidR="009A6DE3" w:rsidRPr="00D3686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разделе - </w:t>
      </w:r>
      <w:r w:rsidR="009A6DE3" w:rsidRPr="00D3686E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 xml:space="preserve">ьные </w:t>
      </w:r>
      <w:r w:rsidR="009A6DE3" w:rsidRPr="00D3686E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>района,</w:t>
      </w:r>
      <w:r w:rsidR="009A6DE3" w:rsidRPr="00D3686E">
        <w:rPr>
          <w:rFonts w:ascii="Times New Roman" w:hAnsi="Times New Roman"/>
          <w:sz w:val="28"/>
          <w:szCs w:val="28"/>
        </w:rPr>
        <w:t xml:space="preserve"> под</w:t>
      </w:r>
      <w:r w:rsidR="00D508C1">
        <w:rPr>
          <w:rFonts w:ascii="Times New Roman" w:hAnsi="Times New Roman"/>
          <w:sz w:val="28"/>
          <w:szCs w:val="28"/>
        </w:rPr>
        <w:t xml:space="preserve">раздел </w:t>
      </w:r>
      <w:proofErr w:type="spellStart"/>
      <w:r w:rsidR="00D508C1">
        <w:rPr>
          <w:rFonts w:ascii="Times New Roman" w:hAnsi="Times New Roman"/>
          <w:sz w:val="28"/>
          <w:szCs w:val="28"/>
        </w:rPr>
        <w:t>Цветочненское</w:t>
      </w:r>
      <w:proofErr w:type="spellEnd"/>
      <w:r w:rsidR="00D50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сельское </w:t>
      </w:r>
      <w:r w:rsidR="009A6DE3" w:rsidRPr="00D3686E">
        <w:rPr>
          <w:rFonts w:ascii="Times New Roman" w:hAnsi="Times New Roman"/>
          <w:sz w:val="28"/>
          <w:szCs w:val="28"/>
        </w:rPr>
        <w:t>поселение.</w:t>
      </w:r>
    </w:p>
    <w:p w:rsidR="009A6DE3" w:rsidRPr="00D3686E" w:rsidRDefault="00D3686E" w:rsidP="009A6DE3">
      <w:pPr>
        <w:widowControl w:val="0"/>
        <w:tabs>
          <w:tab w:val="left" w:pos="1566"/>
        </w:tabs>
        <w:spacing w:after="0" w:line="240" w:lineRule="auto"/>
        <w:ind w:left="20" w:right="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4. Настоящее </w:t>
      </w:r>
      <w:r w:rsidR="00A07461" w:rsidRPr="00D368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вступает в силу со дня </w:t>
      </w:r>
      <w:r w:rsidR="009A6DE3" w:rsidRPr="00D3686E">
        <w:rPr>
          <w:rFonts w:ascii="Times New Roman" w:hAnsi="Times New Roman"/>
          <w:color w:val="000000"/>
          <w:sz w:val="28"/>
          <w:szCs w:val="28"/>
          <w:lang w:eastAsia="ru-RU"/>
        </w:rPr>
        <w:t>его официального обнародования.</w:t>
      </w:r>
    </w:p>
    <w:p w:rsidR="009A6DE3" w:rsidRPr="00D3686E" w:rsidRDefault="009A6DE3" w:rsidP="009A6DE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DE3" w:rsidRPr="00D3686E" w:rsidRDefault="009A6DE3" w:rsidP="009A6D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A6DE3" w:rsidP="009A6DE3">
      <w:pPr>
        <w:widowControl w:val="0"/>
        <w:suppressAutoHyphens/>
        <w:spacing w:after="0" w:line="100" w:lineRule="atLeast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3686E">
        <w:rPr>
          <w:rFonts w:ascii="Times New Roman" w:eastAsia="SimSun" w:hAnsi="Times New Roman"/>
          <w:color w:val="00000A"/>
          <w:kern w:val="2"/>
          <w:sz w:val="28"/>
          <w:szCs w:val="28"/>
          <w:lang w:eastAsia="ar-SA"/>
        </w:rPr>
        <w:t xml:space="preserve">Председатель </w:t>
      </w:r>
      <w:proofErr w:type="spellStart"/>
      <w:r w:rsidRPr="00D3686E">
        <w:rPr>
          <w:rFonts w:ascii="Times New Roman" w:eastAsia="SimSun" w:hAnsi="Times New Roman"/>
          <w:color w:val="00000A"/>
          <w:kern w:val="2"/>
          <w:sz w:val="28"/>
          <w:szCs w:val="28"/>
          <w:lang w:eastAsia="ar-SA"/>
        </w:rPr>
        <w:t>Цветочненского</w:t>
      </w:r>
      <w:proofErr w:type="spellEnd"/>
    </w:p>
    <w:p w:rsidR="009A6DE3" w:rsidRPr="00D3686E" w:rsidRDefault="00D3686E" w:rsidP="009A6DE3">
      <w:pPr>
        <w:spacing w:after="0" w:line="100" w:lineRule="atLeast"/>
        <w:ind w:right="3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- глава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9A6DE3" w:rsidRPr="00D3686E" w:rsidRDefault="009A6DE3" w:rsidP="009A6DE3">
      <w:pPr>
        <w:tabs>
          <w:tab w:val="left" w:pos="42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</w:t>
      </w:r>
      <w:r w:rsid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D368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68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68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И.Г.Здорова</w:t>
      </w:r>
      <w:proofErr w:type="spellEnd"/>
    </w:p>
    <w:p w:rsidR="009A6DE3" w:rsidRPr="00D3686E" w:rsidRDefault="009A6DE3" w:rsidP="009A6D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A6DE3" w:rsidP="009A6DE3">
      <w:pPr>
        <w:rPr>
          <w:rFonts w:ascii="Times New Roman" w:hAnsi="Times New Roman"/>
          <w:sz w:val="28"/>
          <w:szCs w:val="28"/>
        </w:rPr>
      </w:pPr>
    </w:p>
    <w:p w:rsidR="009A6DE3" w:rsidRPr="00D3686E" w:rsidRDefault="009A6DE3" w:rsidP="009A6D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77" w:rsidRPr="00D3686E" w:rsidRDefault="00656A77" w:rsidP="009A6D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77" w:rsidRPr="00D3686E" w:rsidRDefault="00656A77" w:rsidP="009A6D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77" w:rsidRPr="00D3686E" w:rsidRDefault="00656A77" w:rsidP="009A6D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77" w:rsidRPr="00D3686E" w:rsidRDefault="00656A77" w:rsidP="009A6D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77" w:rsidRPr="00D3686E" w:rsidRDefault="00656A77" w:rsidP="009A6D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A77" w:rsidRPr="00D3686E" w:rsidRDefault="00656A77" w:rsidP="009A6D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8F2" w:rsidRPr="00D3686E" w:rsidRDefault="009208F2" w:rsidP="009A6DE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page" w:tblpX="5923" w:tblpY="-2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9208F2" w:rsidRPr="00D3686E" w:rsidTr="00966860">
        <w:trPr>
          <w:trHeight w:val="1685"/>
        </w:trPr>
        <w:tc>
          <w:tcPr>
            <w:tcW w:w="5070" w:type="dxa"/>
            <w:shd w:val="clear" w:color="auto" w:fill="auto"/>
          </w:tcPr>
          <w:p w:rsidR="009208F2" w:rsidRPr="00D3686E" w:rsidRDefault="009208F2" w:rsidP="009208F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9208F2" w:rsidRPr="00D3686E" w:rsidRDefault="009208F2" w:rsidP="009208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Приложение 1</w:t>
            </w:r>
          </w:p>
          <w:p w:rsidR="009208F2" w:rsidRPr="00D3686E" w:rsidRDefault="009208F2" w:rsidP="009208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6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D3686E">
              <w:rPr>
                <w:rFonts w:ascii="Times New Roman" w:hAnsi="Times New Roman"/>
                <w:color w:val="000000"/>
                <w:sz w:val="28"/>
                <w:szCs w:val="28"/>
              </w:rPr>
              <w:t>Цветочненского</w:t>
            </w:r>
            <w:proofErr w:type="spellEnd"/>
            <w:r w:rsidRPr="00D36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r w:rsidR="00D36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Белогорского района Республики </w:t>
            </w:r>
            <w:r w:rsidRPr="00D36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Крым от </w:t>
            </w:r>
            <w:r w:rsidR="00433F52" w:rsidRPr="00D3686E">
              <w:rPr>
                <w:rFonts w:ascii="Times New Roman" w:hAnsi="Times New Roman"/>
                <w:color w:val="000000"/>
                <w:sz w:val="28"/>
                <w:szCs w:val="28"/>
              </w:rPr>
              <w:t>31 октября</w:t>
            </w:r>
            <w:r w:rsidRPr="00D36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№ 15</w:t>
            </w:r>
            <w:r w:rsidR="00433F52" w:rsidRPr="00D3686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368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-ПА</w:t>
            </w:r>
          </w:p>
          <w:p w:rsidR="009208F2" w:rsidRPr="00D3686E" w:rsidRDefault="009208F2" w:rsidP="009208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9A6DE3" w:rsidRPr="00D3686E" w:rsidRDefault="009A6DE3" w:rsidP="009A6D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F2" w:rsidRPr="00D3686E" w:rsidRDefault="009208F2" w:rsidP="009A6D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F2" w:rsidRPr="00D3686E" w:rsidRDefault="009208F2" w:rsidP="009A6D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F2" w:rsidRPr="00D3686E" w:rsidRDefault="009208F2" w:rsidP="009A6D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8F2" w:rsidRPr="00D3686E" w:rsidRDefault="009208F2" w:rsidP="009A6D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208F2" w:rsidRPr="00D3686E" w:rsidRDefault="009208F2" w:rsidP="009A6D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A6DE3" w:rsidRPr="00D3686E" w:rsidRDefault="009A6DE3" w:rsidP="009A6DE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A6DE3" w:rsidRPr="00D3686E" w:rsidRDefault="009A6DE3" w:rsidP="009A6D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</w:t>
      </w:r>
      <w:r w:rsid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СОЦИАЛЬНО-ЭКОНОМИЧЕСКОГО </w:t>
      </w: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РАЗВИТИЯ  </w:t>
      </w:r>
    </w:p>
    <w:p w:rsidR="009A6DE3" w:rsidRPr="00D3686E" w:rsidRDefault="00D3686E" w:rsidP="009A6D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ЦВЕТОЧНЕНСКОГО СЕЛЬСКОГО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9A6DE3" w:rsidRPr="00D3686E" w:rsidRDefault="00D3686E" w:rsidP="009A6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0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5532F6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2018 год и на плановый период 2018 и 2020 годов</w:t>
      </w:r>
    </w:p>
    <w:p w:rsidR="009A6DE3" w:rsidRPr="00D3686E" w:rsidRDefault="009A6DE3" w:rsidP="009A6D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23621" w:rsidP="009236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Общее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9A6DE3" w:rsidRPr="00D3686E" w:rsidRDefault="00D3686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Основанием для разработки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прогноза социально-экономического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 и плановый период 2018-2020 годов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являются Бюджетный кодекс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</w:t>
      </w:r>
      <w:r w:rsidR="00656A77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поселение Белогорского района Республики Крым,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>Положе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ние «О бюджетном процессе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утвержденным решением </w:t>
      </w:r>
      <w:r w:rsidR="009208F2" w:rsidRPr="00D3686E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1 созыва №</w:t>
      </w:r>
      <w:r w:rsidR="009208F2" w:rsidRPr="00D3686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5532F6" w:rsidRPr="00D3686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208F2" w:rsidRPr="00D3686E">
        <w:rPr>
          <w:rFonts w:ascii="Times New Roman" w:eastAsia="Times New Roman" w:hAnsi="Times New Roman"/>
          <w:sz w:val="28"/>
          <w:szCs w:val="28"/>
          <w:lang w:eastAsia="ru-RU"/>
        </w:rPr>
        <w:t>08.11.2017 года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 администрации </w:t>
      </w:r>
      <w:proofErr w:type="spellStart"/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района Республики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Крым от 17 июля 2017 года  № 87 –ПА «Об утверждении Порядка разработки прогноза социально-экономического развития муниципального образования </w:t>
      </w:r>
      <w:proofErr w:type="spellStart"/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Цветочненское</w:t>
      </w:r>
      <w:proofErr w:type="spellEnd"/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Белогорского района Республики Крым</w:t>
      </w:r>
      <w:r w:rsidR="00656A77" w:rsidRPr="00D3686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A6DE3" w:rsidRPr="00D3686E" w:rsidRDefault="00D3686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Цель - определение правовых основ формирования доходов,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существление расходов бюджета, создание условий для улучшения социальной ситуации на территории поселения, роста экономики и производства продукции, улучшение условий жизнедеятельности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населе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ния.</w:t>
      </w:r>
    </w:p>
    <w:p w:rsidR="009A6DE3" w:rsidRPr="00D3686E" w:rsidRDefault="00D3686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расположена вдоль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долины реки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Бурульчи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, на 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ссе Симферополь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Феодосия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предгорной части Белогорского района в 16 км от районного центра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Белогорска и 25 км от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Симферополя. В состав совета входят села Цветочное и Долиновка, в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проживают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7C492D" w:rsidRPr="00D3686E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чел., из них мужчин – 1768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женщин – 1846 чел, в том числе трудоспособных граждан - 2012 чел. Общее количество пенсионеров и инвалидов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ставляет более 715 человек, или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около 26 % населения. Мно</w:t>
      </w:r>
      <w:r w:rsidR="00CB012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годетных семей - 117, одиноких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B0123">
        <w:rPr>
          <w:rFonts w:ascii="Times New Roman" w:eastAsia="Times New Roman" w:hAnsi="Times New Roman"/>
          <w:sz w:val="28"/>
          <w:szCs w:val="28"/>
          <w:lang w:eastAsia="ru-RU"/>
        </w:rPr>
        <w:t xml:space="preserve">рестарелых граждан - 18 чел. По национальному составу население поселения составляет: крымские татары - 54 %, русские, украинцы - 45%, другие – 1%.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0123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 поселения составляет 8875га (в </w:t>
      </w:r>
      <w:proofErr w:type="spellStart"/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. пашня – 4983 га),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распаевано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>5146 га. Общая протяженность дорог местного значения - 25 км, железнодорожное сообщение и газификация поселения -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отсутствуют.</w:t>
      </w:r>
    </w:p>
    <w:p w:rsidR="009A6DE3" w:rsidRPr="00D3686E" w:rsidRDefault="008A42FA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 2012 чел. трудоспособных жителей заняты во всех сферах экономической деятельности на территории совета 242 чел., заняты за пределами сельского совета и района - 168 чел., зарегистрированы как безработные - 26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чел., 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льные жители трудоспособного возраста заняты в подсобном хозяйстве, или же </w:t>
      </w:r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>имеют з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ара</w:t>
      </w:r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ботки за пределами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без оформления трудовых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отношений.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A6DE3" w:rsidRPr="00D3686E" w:rsidRDefault="00656A77" w:rsidP="00656A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8A4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Анализ текущей ситуации экономического и социального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развития</w:t>
      </w:r>
    </w:p>
    <w:p w:rsidR="009A6DE3" w:rsidRPr="00D3686E" w:rsidRDefault="008A42FA" w:rsidP="00656A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9C3DF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8A42FA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работы по выполнению программы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культурного развития за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являются базой для решения задач, стоящих перед сельским советом и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дальнейшему развитию социальной ситуации в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>2018 году и плановом периоде 2018</w:t>
      </w:r>
      <w:r w:rsidR="005532F6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>2020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A6DE3" w:rsidRPr="00D3686E" w:rsidRDefault="008A42FA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исполнения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бюджета муниципального образования</w:t>
      </w:r>
      <w:r w:rsidR="005532F6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сельское поселение за </w:t>
      </w:r>
      <w:r w:rsidR="003022C6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5532F6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50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месяцев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9C3DF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DE3" w:rsidRPr="00D3686E" w:rsidRDefault="008A42FA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основных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полномоч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администрации является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разработка проекта бюджета поселения, проектов планов и программ комплексного соц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иально-экономического развития поселения и обеспечение исполнения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бюджета поселения, организация выполнения планов и программ комплексного соц</w:t>
      </w:r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иально-экономического развития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поселения. </w:t>
      </w:r>
    </w:p>
    <w:p w:rsidR="009A6DE3" w:rsidRPr="00D3686E" w:rsidRDefault="008A42FA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сессии 1 созыва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от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C492D" w:rsidRPr="00D3686E">
        <w:rPr>
          <w:rFonts w:ascii="Times New Roman" w:eastAsia="Times New Roman" w:hAnsi="Times New Roman"/>
          <w:sz w:val="28"/>
          <w:szCs w:val="28"/>
          <w:lang w:eastAsia="ru-RU"/>
        </w:rPr>
        <w:t>314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</w:t>
      </w:r>
      <w:r w:rsidR="009C3DF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первоначальный 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бюджет </w:t>
      </w:r>
      <w:proofErr w:type="spellStart"/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Республики Крым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C492D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над исполнением которого администрация работает в течении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9A6DE3" w:rsidRPr="00D3686E" w:rsidRDefault="008A42FA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бюджета за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C492D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составило: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ДОХОДЫ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ab/>
        <w:t>В 201</w:t>
      </w:r>
      <w:r w:rsidR="007C492D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поселения поступило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3701,0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доходов, в том числе:</w:t>
      </w:r>
    </w:p>
    <w:p w:rsidR="009A6DE3" w:rsidRPr="00D3686E" w:rsidRDefault="009A6DE3" w:rsidP="00656A77">
      <w:pPr>
        <w:pStyle w:val="a6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налоговые и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 неналоговые доходы в размере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1770,4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(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уд.вес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47,84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доходы физических лиц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838,4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</w:p>
    <w:p w:rsidR="005D5837" w:rsidRPr="00D3686E" w:rsidRDefault="005D5837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-Акцизы по подакцизным товарам -327,9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Земельный налог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282,1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9A6DE3" w:rsidRPr="00D3686E" w:rsidRDefault="008A42FA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Единый сельхозналог -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84,8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Доходы, получаемые в виде арендной платы за земельные участки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237,2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- прочие неналоговые доходы – 0 руб.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8A42FA" w:rsidP="00656A77">
      <w:pPr>
        <w:pStyle w:val="a6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безвозмездные поступления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составили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1930,6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(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уд.вес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52,16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%)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Дотации бюджетам поселений на выравнивание бюджетной обеспеченности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394,6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- Субвенции бюджетам поселений на осуществление первичного воинского учета на территориях, где от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сутствуют военные комиссариаты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98,3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иные межбюджетные трансферты на обеспечение дорожной деятельности –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1437,8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субвенция на выполнение полномочий в сфере административной ответственности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1,7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A6DE3" w:rsidRPr="00D3686E" w:rsidRDefault="008A42FA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РАСХОДЫ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Из полученного объема доходов направлено на финансирование расходов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5500,9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в том </w:t>
      </w:r>
      <w:proofErr w:type="gram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числе :</w:t>
      </w:r>
      <w:proofErr w:type="gramEnd"/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Раздел 01 - Общегосударственные вопросы: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0102 Функционирование высшего должностного лица субъекта Российской Федерации и орг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>ана местного самоуправления –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кассовые расходы на содержание Главы поселения составили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519,7</w:t>
      </w:r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8A42FA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в том числе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оплату труда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400,1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начисления на выплаты по оплате труда составили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119,6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</w:p>
    <w:p w:rsidR="00656A77" w:rsidRPr="00D3686E" w:rsidRDefault="00656A77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0104 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кассовые расходы на содержание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1470,</w:t>
      </w:r>
      <w:proofErr w:type="gramStart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- на оплату труда и начисле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на выплаты по оплате труда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исполнено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1157,6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прочие выплаты 0 </w:t>
      </w:r>
      <w:proofErr w:type="gram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руб.(</w:t>
      </w:r>
      <w:proofErr w:type="gram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суточные на командировки)</w:t>
      </w:r>
    </w:p>
    <w:p w:rsidR="009A6DE3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текущие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содержание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310,8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в том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числе</w:t>
      </w:r>
    </w:p>
    <w:p w:rsidR="009A6DE3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оплату налогов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6,0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заработной плате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нет;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0111 Резервный фонд – при плане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000 </w:t>
      </w:r>
      <w:proofErr w:type="gramStart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руб. ,</w:t>
      </w:r>
      <w:proofErr w:type="gramEnd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0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0113 Другие общегосударственные вопросы – при плане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727,1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руб. на реализацию государственных функций, связанных с общегосударственным управлением, исполнено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602,4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руб., в том числе:</w:t>
      </w:r>
    </w:p>
    <w:p w:rsidR="009A6DE3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D5837" w:rsidRPr="00D3686E">
        <w:rPr>
          <w:rFonts w:ascii="Times New Roman" w:eastAsia="Times New Roman" w:hAnsi="Times New Roman"/>
          <w:sz w:val="28"/>
          <w:szCs w:val="28"/>
          <w:lang w:eastAsia="ru-RU"/>
        </w:rPr>
        <w:t>расходы на исполнение судебных решений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>587,1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9A6DE3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уплата членских взно</w:t>
      </w:r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сов в ассоциацию ОМС – 5,00 </w:t>
      </w:r>
      <w:proofErr w:type="spellStart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5212AF" w:rsidRPr="00D3686E" w:rsidRDefault="005212AF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2AF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уплату налогов </w:t>
      </w:r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10,3 </w:t>
      </w:r>
      <w:proofErr w:type="spellStart"/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</w:p>
    <w:p w:rsidR="005212AF" w:rsidRPr="00D3686E" w:rsidRDefault="005212AF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Раздел 02 - Национальная оборона: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0203 Мобилизационная и вневойсковая подготовка – при плане </w:t>
      </w:r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>147,7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на осуществление первичного воинского учета на территориях, где отсутствуют военные комиссариаты, кассовые расходы составили </w:t>
      </w:r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>96,6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в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том числе: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оплату труда и начисления на выплаты по оплате труда </w:t>
      </w:r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>96,6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0409 - Дорожное хозяйство:</w:t>
      </w:r>
    </w:p>
    <w:p w:rsidR="009A6DE3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данному разделу при плане </w:t>
      </w:r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>3007,5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кассовые расходы составили </w:t>
      </w:r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>2567,0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12AF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5212AF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</w:p>
    <w:p w:rsidR="005212AF" w:rsidRPr="00D3686E" w:rsidRDefault="005212AF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-на погашение кредиторской задолженности за счет возвращенных неиспо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льзованных иных трансфертов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на сумму 1129,24071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.(из них за Разработку паспортов автомобильных дорог общего пользования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рым 257,572 </w:t>
      </w:r>
      <w:proofErr w:type="spellStart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, Разработку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ОДД автомобильных дорог общего пользования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Крым -112,101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, за выполненные раб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оты по ремонту </w:t>
      </w:r>
      <w:proofErr w:type="spellStart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spellEnd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Черниговской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проезда к улице Кирова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с.Цветочное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– 743,918 руб., за технадзор по ремонту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ул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иговской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проезда к улице Кирова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с.Цветочное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-15650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5212AF" w:rsidRPr="00D3686E" w:rsidRDefault="005212AF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- на реализацию мероприятий по муниципальной программе "Дорожное хозяйство при плане 1854,90119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расходов 1437,78275 тыс. руб. в том числе за счет субсидии из бюджета Республики Крым выполне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ние работ по ремонту 3 проездов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1396,64478 тыс.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, технадзор по ремонту 3 проездов 24,830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, изготовление сметной документации по ремонту 3 проездов 16,30797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Раздел 05 - Жилищно-коммунальное хозяйство: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0503 Благоустро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йство – при плане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239,2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руб., исполнено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149,9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FA13FD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</w:p>
    <w:p w:rsidR="00FA13FD" w:rsidRPr="00D3686E" w:rsidRDefault="00FA13FD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оплату коммунальных услуг 51,75384 тыс.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эл.энергия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уличного освещения)</w:t>
      </w:r>
    </w:p>
    <w:p w:rsidR="00FA13FD" w:rsidRPr="00D3686E" w:rsidRDefault="00FA13FD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слуги 44,38945 </w:t>
      </w:r>
      <w:proofErr w:type="spellStart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за установку 3 детских площадок 31,86345 тыс.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, за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акарицидную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обработку 12,976 тыс. </w:t>
      </w:r>
      <w:proofErr w:type="spellStart"/>
      <w:proofErr w:type="gram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выдачу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техусловий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присоединение 10,15325 тыс. руб.</w:t>
      </w:r>
    </w:p>
    <w:p w:rsidR="009A6DE3" w:rsidRPr="00D3686E" w:rsidRDefault="00FA13FD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-поступление нефинансовых активов – 38,393 руб., в том числе основные средства – 38,393 тыс. </w:t>
      </w:r>
      <w:proofErr w:type="gram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руб.(</w:t>
      </w:r>
      <w:proofErr w:type="gram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Приобретено декоративное ограждение на 38,393 тыс. руб.), материальные запасы 3,999 тыс.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(100 л бензина для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обкашивания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травы)  </w:t>
      </w:r>
    </w:p>
    <w:p w:rsidR="009A6DE3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0801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</w:p>
    <w:p w:rsidR="009A6DE3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плане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126,8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кассовые расходы составили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95,1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перечислены отделу культуры трансферты на содержание объектов культуры и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</w:p>
    <w:p w:rsidR="00FA13FD" w:rsidRPr="00D3686E" w:rsidRDefault="00FA13FD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3FD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программы: Расходы на финансирование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программ в бюджете </w:t>
      </w:r>
      <w:proofErr w:type="spellStart"/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2017 год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планировались по 3 программам:</w:t>
      </w:r>
    </w:p>
    <w:p w:rsidR="00FA13FD" w:rsidRPr="00D3686E" w:rsidRDefault="00FA13FD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13FD" w:rsidRPr="00D3686E" w:rsidRDefault="00FA13FD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«Повышение эффективности местного самоуправления в муниципальном образовании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Цветочненское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Белогорского района Республики </w:t>
      </w:r>
      <w:proofErr w:type="gram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Крым »</w:t>
      </w:r>
      <w:proofErr w:type="gram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2017 год при плане 2791,151 тыс.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освоено 1988,18599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</w:p>
    <w:p w:rsidR="00FA13FD" w:rsidRPr="00D3686E" w:rsidRDefault="00FA13FD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3FD" w:rsidRPr="00D3686E" w:rsidRDefault="00FA13FD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«Благоустройство территории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Белогорского района Республики </w:t>
      </w:r>
      <w:proofErr w:type="gram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Крым »</w:t>
      </w:r>
      <w:proofErr w:type="gram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2017 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плане 239,237 тыс.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освоено 149,90854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</w:p>
    <w:p w:rsidR="00FA13FD" w:rsidRPr="00D3686E" w:rsidRDefault="00FA13FD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«Дорожное хозяйство» на 2017 год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плане 1854,90119 </w:t>
      </w:r>
      <w:proofErr w:type="spellStart"/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освоено 1437,78275 </w:t>
      </w:r>
      <w:proofErr w:type="spellStart"/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</w:p>
    <w:p w:rsidR="00FA13FD" w:rsidRPr="00D3686E" w:rsidRDefault="00FA13FD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4B86" w:rsidRPr="00D3686E" w:rsidRDefault="002A4B8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Источники финансирования дефицита бюджета. Остатки средств на начало года в сумме 2018,452 08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., из них собственные 889,3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. По состоянию на 01.10.2017 года распределено 1529,24071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, освоено на погашение кредиторской задолженности 1129,24071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. Дефицит бюджета составил 1799,84064 тыс.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13FD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A4B86" w:rsidRPr="00D3686E">
        <w:rPr>
          <w:rFonts w:ascii="Times New Roman" w:eastAsia="Times New Roman" w:hAnsi="Times New Roman"/>
          <w:sz w:val="28"/>
          <w:szCs w:val="28"/>
          <w:lang w:eastAsia="ru-RU"/>
        </w:rPr>
        <w:t>Остаток средств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счетах бюджета на 01 октября </w:t>
      </w:r>
      <w:r w:rsidR="002A4B86" w:rsidRPr="00D3686E">
        <w:rPr>
          <w:rFonts w:ascii="Times New Roman" w:eastAsia="Times New Roman" w:hAnsi="Times New Roman"/>
          <w:sz w:val="28"/>
          <w:szCs w:val="28"/>
          <w:lang w:eastAsia="ru-RU"/>
        </w:rPr>
        <w:t>2017 г. 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ставил 218,61144 тыс. руб., </w:t>
      </w:r>
      <w:r w:rsidR="002A4B86" w:rsidRPr="00D3686E">
        <w:rPr>
          <w:rFonts w:ascii="Times New Roman" w:eastAsia="Times New Roman" w:hAnsi="Times New Roman"/>
          <w:sz w:val="28"/>
          <w:szCs w:val="28"/>
          <w:lang w:eastAsia="ru-RU"/>
        </w:rPr>
        <w:t>данные средства аккумулируются для исполнения муниципальных программ на содержание администрации, на благоустройство, на ремонт дорог, исполнение которых запланировано на 4 квартал.</w:t>
      </w:r>
    </w:p>
    <w:p w:rsidR="009A6DE3" w:rsidRPr="00D3686E" w:rsidRDefault="004C5D40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Основные показатели развития отраслей экономики и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социальной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сферы в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2016 </w:t>
      </w:r>
      <w:proofErr w:type="gramStart"/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году :</w:t>
      </w:r>
      <w:proofErr w:type="gramEnd"/>
    </w:p>
    <w:p w:rsidR="009A6DE3" w:rsidRPr="00D3686E" w:rsidRDefault="00D508C1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Сельское</w:t>
      </w:r>
      <w:r w:rsidR="004C5D4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хозяйство. </w:t>
      </w:r>
      <w:r w:rsidR="004C5D4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сельскохозяйственными 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предприятиями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вляются ООО «Надежда», крестьянское фермерское хозяйство ИП </w:t>
      </w:r>
      <w:proofErr w:type="spellStart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Загоруйко</w:t>
      </w:r>
      <w:proofErr w:type="spellEnd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Ю.Т., ООО СНПП «</w:t>
      </w:r>
      <w:proofErr w:type="spellStart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Эфирмасло</w:t>
      </w:r>
      <w:proofErr w:type="spellEnd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A6DE3" w:rsidRPr="00D3686E" w:rsidRDefault="007860A2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же 25 человек единолично обрабатывают принадлежащую им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землю (паи).</w:t>
      </w:r>
    </w:p>
    <w:p w:rsidR="009A6DE3" w:rsidRPr="00D3686E" w:rsidRDefault="007860A2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ООО «Надежда» на базе аренды земельных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паев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земельных участков граждан развивает производство зерновых, подсолнечника.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посеяны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зерновые на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площади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1543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га, у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рожайность </w:t>
      </w:r>
      <w:proofErr w:type="gram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ц/га. </w:t>
      </w:r>
    </w:p>
    <w:p w:rsidR="009A6DE3" w:rsidRPr="00D3686E" w:rsidRDefault="007860A2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года полностью выплачена арендная плата за аренду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мельных участков граждан. </w:t>
      </w:r>
    </w:p>
    <w:p w:rsidR="009A6DE3" w:rsidRPr="00D3686E" w:rsidRDefault="007860A2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ООО СНПП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Эфирмасло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арендует 16 паев лаванды на площади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Промышленность</w:t>
      </w:r>
      <w:r w:rsidR="007860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На территории совета зарегистрировано ООО «Индустрия», которое в течении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г. не осуществляло производственную деятельность. Имеется участок НПО «</w:t>
      </w:r>
      <w:proofErr w:type="spellStart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Крымместпром</w:t>
      </w:r>
      <w:proofErr w:type="spellEnd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» - карьер по добыче мела, который в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г. не работал, песчаный карьер - не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работал. О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ОО «</w:t>
      </w:r>
      <w:proofErr w:type="spellStart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Крымпарксервис</w:t>
      </w:r>
      <w:proofErr w:type="spellEnd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» - работает песчаный карьер, трудоустроено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3 человека.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Строител</w:t>
      </w:r>
      <w:r w:rsidR="007860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ьство. 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течении года на территории совета строительство крупных объектов не велось. Жилищное строительство велось за счет средств граждан. Новые участки для строительства индивидуальных домов не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выделялись.</w:t>
      </w:r>
    </w:p>
    <w:p w:rsidR="009A6DE3" w:rsidRPr="00D3686E" w:rsidRDefault="007860A2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Разработаны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Прое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кты землепользования и застройки населенных пунктов село Цветочное и село Долиновка,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огласованы материалы по разработке новых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Генеральных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 населенных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пунктов.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Здравоохранение. </w:t>
      </w:r>
      <w:proofErr w:type="spellStart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Цветочненская</w:t>
      </w:r>
      <w:proofErr w:type="spellEnd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амбулатория общей практики и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Долинов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ФАП Учреждения оказывают первую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медицинскую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помощь населению, проводят профилактические мероприятия, направленные на обеспечение сохранения здоровья жителей. Жалоб на работу этих учреждений не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поступает. </w:t>
      </w:r>
    </w:p>
    <w:p w:rsidR="009A6DE3" w:rsidRPr="00D3686E" w:rsidRDefault="007860A2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 сожалению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весь 201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работала аптека на территории сельского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Образование.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поселения работают </w:t>
      </w:r>
      <w:proofErr w:type="spellStart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Цветочненская</w:t>
      </w:r>
      <w:proofErr w:type="spellEnd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и </w:t>
      </w:r>
      <w:proofErr w:type="spellStart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Долиновская</w:t>
      </w:r>
      <w:proofErr w:type="spellEnd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школы, в них обучаются 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437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школьников. В течении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Цвет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>очненской</w:t>
      </w:r>
      <w:proofErr w:type="spellEnd"/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школе проведена замена оборудования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пищеблока, </w:t>
      </w:r>
      <w:r w:rsidR="007860A2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ремонт помещений, проводится благоустройство прилегающей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территории.</w:t>
      </w:r>
    </w:p>
    <w:p w:rsidR="009A6DE3" w:rsidRPr="00D3686E" w:rsidRDefault="007860A2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Осуществлялся подвоз школьников в школу 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обратно.</w:t>
      </w:r>
    </w:p>
    <w:p w:rsidR="009A6DE3" w:rsidRPr="00D3686E" w:rsidRDefault="007860A2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«Солнышко» - в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работал</w:t>
      </w:r>
      <w:r w:rsidR="00FA13FD" w:rsidRPr="00D3686E">
        <w:rPr>
          <w:rFonts w:ascii="Times New Roman" w:eastAsia="Times New Roman" w:hAnsi="Times New Roman"/>
          <w:sz w:val="28"/>
          <w:szCs w:val="28"/>
          <w:lang w:eastAsia="ru-RU"/>
        </w:rPr>
        <w:t>о с марта семь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групп, которые посещали 130 детей. Работают все системы обеспечения - кухня, прачечная, благоустроены игровые площадки. Большую помощь оказывает родительская общественность. В настоящее время идет ремонт - замена кровли на здании детского сада и обустройство двух групп.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Культура.</w:t>
      </w:r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культуры - </w:t>
      </w:r>
      <w:proofErr w:type="spellStart"/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>Цветочненский</w:t>
      </w:r>
      <w:proofErr w:type="spellEnd"/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Дом культуры, </w:t>
      </w:r>
      <w:proofErr w:type="spellStart"/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>Цветочненская</w:t>
      </w:r>
      <w:proofErr w:type="spellEnd"/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детская школа искусств, </w:t>
      </w:r>
      <w:proofErr w:type="spellStart"/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>Цветочненская</w:t>
      </w:r>
      <w:proofErr w:type="spellEnd"/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библиотека, </w:t>
      </w:r>
      <w:proofErr w:type="spellStart"/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>Долиновская</w:t>
      </w:r>
      <w:proofErr w:type="spellEnd"/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сельская библиотека </w:t>
      </w:r>
    </w:p>
    <w:p w:rsidR="009A6DE3" w:rsidRPr="00D3686E" w:rsidRDefault="00CC390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Долиновский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сельски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клуб уже два года не функционирует, здание нуждается в капитальном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ремонте.</w:t>
      </w:r>
    </w:p>
    <w:p w:rsidR="009A6DE3" w:rsidRPr="00D3686E" w:rsidRDefault="00CC390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течении года проведены мероприятия по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празднованию 7</w:t>
      </w:r>
      <w:r w:rsidR="002A4B86" w:rsidRPr="00D368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-й годовщины освобождения Крыма,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A4B86" w:rsidRPr="00D368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-й годовщины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Победы, праздник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Хадырлез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ные вечера в школах, праздник День народного единства, в которых принимали активное участие жители поселения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национальностей. </w:t>
      </w:r>
    </w:p>
    <w:p w:rsidR="009A6DE3" w:rsidRPr="00D3686E" w:rsidRDefault="00CC390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Благоустройство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Коммунального хозяйства на территории совета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нет.</w:t>
      </w:r>
    </w:p>
    <w:p w:rsidR="009A6DE3" w:rsidRPr="00D3686E" w:rsidRDefault="00CC390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по сбору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вывозу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мусора оказывает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Инсайт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договора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заключили </w:t>
      </w:r>
    </w:p>
    <w:p w:rsidR="009A6DE3" w:rsidRPr="00D3686E" w:rsidRDefault="00CC390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75%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населения.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Водоснабжение.</w:t>
      </w:r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Села </w:t>
      </w:r>
      <w:proofErr w:type="spellStart"/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обеспечиваются питьевой водой силами Белогорского филиала Государственного унитарного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предприят</w:t>
      </w:r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 xml:space="preserve">ия Республики Крым «Вода Крыма» из двух артезианских скважин, протяженность водопроводных сетей составляет 21 км. При этом водоотведение стоков не организовано, очистные сооружения не работают. Обустроена и передана в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Белогорс</w:t>
      </w:r>
      <w:r w:rsidR="00CC390E">
        <w:rPr>
          <w:rFonts w:ascii="Times New Roman" w:eastAsia="Times New Roman" w:hAnsi="Times New Roman"/>
          <w:sz w:val="28"/>
          <w:szCs w:val="28"/>
          <w:lang w:eastAsia="ru-RU"/>
        </w:rPr>
        <w:t>кий филиал ГУП РК «Вода Крыма» новая скважина питьевого водоснабжения, которая в настоящее время включается в работу.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D508C1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Ремонт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дорог.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2016году за счет межбюджетных трансфертов из республиканского бюджета проведена паспортизация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автомобильных дорог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значения сельского поселения, всего 6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км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паспортов ОДД,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и ремонт</w:t>
      </w:r>
    </w:p>
    <w:p w:rsidR="009A6DE3" w:rsidRPr="00D3686E" w:rsidRDefault="00D508C1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дорожного покрытия по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улице Черни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говской. </w:t>
      </w:r>
    </w:p>
    <w:p w:rsidR="009A6DE3" w:rsidRPr="00D3686E" w:rsidRDefault="00D508C1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Освещение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улиц.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местного бюджета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ведены работы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объекту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D508C1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Капитальный ремонт освещения улицы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с.Цветочное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Белогорского района Республики Крым" на протяжении 3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км.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Транспорт.</w:t>
      </w:r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Транспортное обслуживание населения осуществляет индивидуальный </w:t>
      </w:r>
      <w:proofErr w:type="gramStart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 .</w:t>
      </w:r>
      <w:proofErr w:type="gramEnd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села совета проходят 10 рейсов автобусов по маршрутам </w:t>
      </w:r>
      <w:proofErr w:type="spellStart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>с.Ударное</w:t>
      </w:r>
      <w:proofErr w:type="spellEnd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>г.Симферополь</w:t>
      </w:r>
      <w:proofErr w:type="spellEnd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>с.Долиновка</w:t>
      </w:r>
      <w:proofErr w:type="spellEnd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proofErr w:type="gramStart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>г.Симферополь</w:t>
      </w:r>
      <w:proofErr w:type="spellEnd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 рейс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Ударное - Белогорск.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Торговля .</w:t>
      </w:r>
      <w:proofErr w:type="gramEnd"/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работают 17 торговых точек, принадлежащих частным предпринимателям.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Развитие малого бизнеса.</w:t>
      </w:r>
      <w:r w:rsidR="00D508C1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Всего на территории совета зарегистрировано более 60 субъектов предпринимательской деятельности.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D508C1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Вопросы семьи, молодежи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и спорта.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 по развитию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спорта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другие культурно-массовые мероприятия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школах совета, Доме культуры. Сельским советом, администрацией оказывается содействие многодетным семьям в постановке на учет для получения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ьных участков под строительство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жилья.</w:t>
      </w:r>
    </w:p>
    <w:p w:rsidR="009A6DE3" w:rsidRPr="00D3686E" w:rsidRDefault="00D508C1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Оформлены правоустанавливающие документы на земельные участки под спортивными объектами и детской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площадкой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D508C1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Социальная помощь и защита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населения.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Общее количество пенсионеров 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инвал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идов составляет более 715 человек, или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около 26 % населения. Мно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годетных семей - 117, одиноких престарелых граждан - 18 чел. В 2016 году сельским советом оказывалось сод</w:t>
      </w:r>
      <w:r w:rsidR="00EF6DF5">
        <w:rPr>
          <w:rFonts w:ascii="Times New Roman" w:eastAsia="Times New Roman" w:hAnsi="Times New Roman"/>
          <w:sz w:val="28"/>
          <w:szCs w:val="28"/>
          <w:lang w:eastAsia="ru-RU"/>
        </w:rPr>
        <w:t>ействие в оформлении всех видов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выплат, своевременно были оформлены документы на выплату компенсации ветеранам войны, педагогического и медицинского труда за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твердое топливо,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газ. Одиноких престарелых граждан обслуживали 2 социальных работника. Многодетным семьям оказывал содействие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работе.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Оказывается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правовая помощь гражданам в решении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всех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жизненных вопросов, </w:t>
      </w:r>
      <w:r w:rsidR="00EF6DF5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защите их законных прав и интересов. </w:t>
      </w:r>
    </w:p>
    <w:p w:rsidR="009A6DE3" w:rsidRPr="00D3686E" w:rsidRDefault="00EF6DF5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Профилактика терроризма и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экстремизма.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 целью  профилактики проявлений экстремизма на территории поселения силами администрации поселения, школ, детского сада, сотрудниками Дома культуры, депутатами, участковым инспектором, социальным инспектором, советом ветеранов проводится работа по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формированию у граждан, прожив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ающих на территории, внутренней потребности в толерантном поведении к людям разных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национальностей и религиозных конфессий, на основ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ценностей многонационального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российского общества, культурного самосозн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ания, принципов соблюдения прав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свобод 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ловека,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формированию толерантности и межэтнической культуры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молодежной среде, профилактики агрессивного поведения. Изготовлены и размещены в местах массового посещения Памятки гражданам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действиям при угрозе совершения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террористическ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акта, другие материалы по данной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тематике.</w:t>
      </w:r>
    </w:p>
    <w:p w:rsidR="009A6DE3" w:rsidRPr="00D3686E" w:rsidRDefault="00EF6DF5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A4B86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межнациональных конфликтов на территории поселения не зафиксировано. </w:t>
      </w:r>
    </w:p>
    <w:p w:rsidR="009A6DE3" w:rsidRPr="00D3686E" w:rsidRDefault="00EF6DF5" w:rsidP="00656A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D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EF6DF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Долиновской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школах, детском саду, Доме культуры внедрены контроль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входе в помещение,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и детского сада ограждены, с учащимися и их родителями регулярно проводится разъяснительная работа по данным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вопросам.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6DE3" w:rsidRPr="00D3686E" w:rsidRDefault="00656A77" w:rsidP="00656A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EF6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Цели и приоритеты экономического и социального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EF6D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азвития сельского поселения на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23621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18-2020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923621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</w:p>
    <w:p w:rsidR="009A6DE3" w:rsidRPr="00D3686E" w:rsidRDefault="00EF6DF5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Основными целями и задачами социально-экономического развития сельского поселения на 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2018-2020 годы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являются создание условий для улучшения социальной ситуации на территории п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оселения.</w:t>
      </w:r>
    </w:p>
    <w:p w:rsidR="009A6DE3" w:rsidRPr="00D3686E" w:rsidRDefault="00EF6DF5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Приоритетами являются развитие реального сектора экономики, социальной сферы, гуманитарной сферы, природопользования и обеспечение безопасной жизнедеятельности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населения.</w:t>
      </w:r>
    </w:p>
    <w:p w:rsidR="00923621" w:rsidRPr="00D3686E" w:rsidRDefault="00923621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621" w:rsidRPr="00D3686E" w:rsidRDefault="00EF6DF5" w:rsidP="00656A77">
      <w:pPr>
        <w:spacing w:line="208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A77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923621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1. Демографическая характеристика</w:t>
      </w:r>
    </w:p>
    <w:p w:rsidR="00923621" w:rsidRPr="00D3686E" w:rsidRDefault="00EF6DF5" w:rsidP="00656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>Демографическая политика - приоритетное стратегическое направление.</w:t>
      </w:r>
      <w:r w:rsidR="002A4B86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Динамика общей численности населения отражает закономерности в тенденциях формирования его возрастной структуры и естественного воспроизводства населения в общем по России, а также в значительной мере зависит от направленности и объемов миграционного движения населения, сложившихся в </w:t>
      </w:r>
      <w:proofErr w:type="spellStart"/>
      <w:r w:rsidR="002A4B86"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Цветочненском</w:t>
      </w:r>
      <w:proofErr w:type="spellEnd"/>
      <w:r w:rsidR="002A4B86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поселении и Белогорском районе </w:t>
      </w:r>
      <w:r w:rsidR="002A4B86" w:rsidRPr="00D3686E">
        <w:rPr>
          <w:rFonts w:ascii="Times New Roman" w:eastAsia="Times New Roman" w:hAnsi="Times New Roman"/>
          <w:sz w:val="28"/>
          <w:szCs w:val="28"/>
          <w:lang w:eastAsia="ru-RU"/>
        </w:rPr>
        <w:t>в целом.</w:t>
      </w:r>
    </w:p>
    <w:p w:rsidR="00923621" w:rsidRPr="00D3686E" w:rsidRDefault="00923621" w:rsidP="00656A7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>По оценке в 201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численность по</w:t>
      </w:r>
      <w:r w:rsidR="00EF6DF5">
        <w:rPr>
          <w:rFonts w:ascii="Times New Roman" w:eastAsia="Times New Roman" w:hAnsi="Times New Roman"/>
          <w:sz w:val="28"/>
          <w:szCs w:val="28"/>
          <w:lang w:eastAsia="ar-SA"/>
        </w:rPr>
        <w:t>стоянного населения уменьшилась</w:t>
      </w: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ar-SA"/>
        </w:rPr>
        <w:t>43</w:t>
      </w: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составила 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ar-SA"/>
        </w:rPr>
        <w:t>3657</w:t>
      </w: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 </w:t>
      </w:r>
      <w:r w:rsidR="00186097" w:rsidRPr="00D3686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стественным </w:t>
      </w:r>
      <w:r w:rsidR="00186097"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и миграционный </w:t>
      </w: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>прирост</w:t>
      </w:r>
      <w:r w:rsidR="00186097"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>по прогнозу сохранится и на период до 20</w:t>
      </w:r>
      <w:r w:rsidR="00186097" w:rsidRPr="00D3686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D3686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</w:p>
    <w:p w:rsidR="00923621" w:rsidRPr="00D3686E" w:rsidRDefault="00EF6DF5" w:rsidP="00656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численность постоянного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по прогнозу составит 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581EC0" w:rsidRPr="00D3686E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</w:t>
      </w:r>
      <w:r w:rsidR="00581EC0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этом 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81EC0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рождаемость и смертность уменьш</w:t>
      </w:r>
      <w:r w:rsidR="00F02948" w:rsidRPr="00D3686E">
        <w:rPr>
          <w:rFonts w:ascii="Times New Roman" w:eastAsia="Times New Roman" w:hAnsi="Times New Roman"/>
          <w:sz w:val="28"/>
          <w:szCs w:val="28"/>
          <w:lang w:eastAsia="ru-RU"/>
        </w:rPr>
        <w:t>ились</w:t>
      </w:r>
      <w:r w:rsidR="00581EC0" w:rsidRPr="00D368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коэффициент смертности снизи</w:t>
      </w:r>
      <w:r w:rsidR="00581EC0" w:rsidRPr="00D3686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ся по сравнению с 2015 годом на 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26BC" w:rsidRPr="00D3686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C492D" w:rsidRPr="00D3686E">
        <w:rPr>
          <w:rFonts w:ascii="Times New Roman" w:eastAsia="Times New Roman" w:hAnsi="Times New Roman"/>
          <w:sz w:val="28"/>
          <w:szCs w:val="28"/>
          <w:lang w:eastAsia="ru-RU"/>
        </w:rPr>
        <w:t>, с 2016 годом на 34 %.</w:t>
      </w:r>
      <w:r w:rsidR="00966860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7C492D" w:rsidRPr="00D3686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среднегодовая чис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ленность постоянного населения 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по прогнозу </w:t>
      </w:r>
      <w:r w:rsidR="007C492D" w:rsidRPr="00D3686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81EC0" w:rsidRPr="00D3686E">
        <w:rPr>
          <w:rFonts w:ascii="Times New Roman" w:eastAsia="Times New Roman" w:hAnsi="Times New Roman"/>
          <w:sz w:val="28"/>
          <w:szCs w:val="28"/>
          <w:lang w:eastAsia="ru-RU"/>
        </w:rPr>
        <w:t>721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человека, в 201</w:t>
      </w:r>
      <w:r w:rsidR="007C492D" w:rsidRPr="00D3686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году- </w:t>
      </w:r>
      <w:r w:rsidR="00581EC0" w:rsidRPr="00D3686E">
        <w:rPr>
          <w:rFonts w:ascii="Times New Roman" w:eastAsia="Times New Roman" w:hAnsi="Times New Roman"/>
          <w:sz w:val="28"/>
          <w:szCs w:val="28"/>
          <w:lang w:eastAsia="ru-RU"/>
        </w:rPr>
        <w:t>3749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в 20</w:t>
      </w:r>
      <w:r w:rsidR="007C492D" w:rsidRPr="00D3686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году – </w:t>
      </w:r>
      <w:r w:rsidR="00581EC0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3778 </w:t>
      </w:r>
      <w:r w:rsidR="00923621" w:rsidRPr="00D3686E">
        <w:rPr>
          <w:rFonts w:ascii="Times New Roman" w:eastAsia="Times New Roman" w:hAnsi="Times New Roman"/>
          <w:sz w:val="28"/>
          <w:szCs w:val="28"/>
          <w:lang w:eastAsia="ru-RU"/>
        </w:rPr>
        <w:t>человек.</w:t>
      </w:r>
    </w:p>
    <w:p w:rsidR="00923621" w:rsidRPr="00D3686E" w:rsidRDefault="00923621" w:rsidP="00656A7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1243"/>
        <w:gridCol w:w="1358"/>
        <w:gridCol w:w="1410"/>
        <w:gridCol w:w="1699"/>
        <w:gridCol w:w="1688"/>
      </w:tblGrid>
      <w:tr w:rsidR="00923621" w:rsidRPr="00D3686E" w:rsidTr="00186097">
        <w:trPr>
          <w:trHeight w:val="422"/>
        </w:trPr>
        <w:tc>
          <w:tcPr>
            <w:tcW w:w="1892" w:type="dxa"/>
            <w:vMerge w:val="restart"/>
          </w:tcPr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7962" w:type="dxa"/>
            <w:gridSpan w:val="5"/>
          </w:tcPr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Количество человек по годам</w:t>
            </w:r>
          </w:p>
        </w:tc>
      </w:tr>
      <w:tr w:rsidR="00186097" w:rsidRPr="00D3686E" w:rsidTr="00966860">
        <w:tc>
          <w:tcPr>
            <w:tcW w:w="1892" w:type="dxa"/>
            <w:vMerge/>
          </w:tcPr>
          <w:p w:rsidR="00186097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690" w:type="dxa"/>
            <w:gridSpan w:val="2"/>
          </w:tcPr>
          <w:p w:rsidR="00186097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Фактически по годам (чел)</w:t>
            </w:r>
          </w:p>
        </w:tc>
        <w:tc>
          <w:tcPr>
            <w:tcW w:w="5272" w:type="dxa"/>
            <w:gridSpan w:val="3"/>
          </w:tcPr>
          <w:p w:rsidR="00186097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Прогноз на очередной год и плановый период</w:t>
            </w:r>
          </w:p>
        </w:tc>
      </w:tr>
      <w:tr w:rsidR="00923621" w:rsidRPr="00D3686E" w:rsidTr="00923621">
        <w:tc>
          <w:tcPr>
            <w:tcW w:w="1892" w:type="dxa"/>
            <w:vMerge/>
          </w:tcPr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97" w:type="dxa"/>
          </w:tcPr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2016г.</w:t>
            </w:r>
          </w:p>
        </w:tc>
        <w:tc>
          <w:tcPr>
            <w:tcW w:w="1393" w:type="dxa"/>
          </w:tcPr>
          <w:p w:rsidR="00186097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 9 месяцев</w:t>
            </w:r>
          </w:p>
          <w:p w:rsidR="00923621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923621"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2017 г.</w:t>
            </w:r>
          </w:p>
        </w:tc>
        <w:tc>
          <w:tcPr>
            <w:tcW w:w="1532" w:type="dxa"/>
          </w:tcPr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2018 г.</w:t>
            </w:r>
          </w:p>
        </w:tc>
        <w:tc>
          <w:tcPr>
            <w:tcW w:w="1876" w:type="dxa"/>
          </w:tcPr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2019 г.</w:t>
            </w:r>
          </w:p>
        </w:tc>
        <w:tc>
          <w:tcPr>
            <w:tcW w:w="1864" w:type="dxa"/>
          </w:tcPr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2020 г.</w:t>
            </w:r>
          </w:p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923621" w:rsidRPr="00D3686E" w:rsidTr="00923621">
        <w:tc>
          <w:tcPr>
            <w:tcW w:w="1892" w:type="dxa"/>
          </w:tcPr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Родилось</w:t>
            </w:r>
          </w:p>
        </w:tc>
        <w:tc>
          <w:tcPr>
            <w:tcW w:w="1297" w:type="dxa"/>
          </w:tcPr>
          <w:p w:rsidR="00923621" w:rsidRPr="00D3686E" w:rsidRDefault="00D226BC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1393" w:type="dxa"/>
          </w:tcPr>
          <w:p w:rsidR="00923621" w:rsidRPr="00D3686E" w:rsidRDefault="00D226BC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532" w:type="dxa"/>
          </w:tcPr>
          <w:p w:rsidR="00923621" w:rsidRPr="00D3686E" w:rsidRDefault="00D226BC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1876" w:type="dxa"/>
          </w:tcPr>
          <w:p w:rsidR="00923621" w:rsidRPr="00D3686E" w:rsidRDefault="00D226BC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1864" w:type="dxa"/>
          </w:tcPr>
          <w:p w:rsidR="00923621" w:rsidRPr="00D3686E" w:rsidRDefault="00D226BC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42</w:t>
            </w:r>
          </w:p>
        </w:tc>
      </w:tr>
      <w:tr w:rsidR="00923621" w:rsidRPr="00D3686E" w:rsidTr="00923621">
        <w:tc>
          <w:tcPr>
            <w:tcW w:w="1892" w:type="dxa"/>
          </w:tcPr>
          <w:p w:rsidR="00923621" w:rsidRPr="00D3686E" w:rsidRDefault="00923621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Умерло</w:t>
            </w:r>
          </w:p>
        </w:tc>
        <w:tc>
          <w:tcPr>
            <w:tcW w:w="1297" w:type="dxa"/>
          </w:tcPr>
          <w:p w:rsidR="00923621" w:rsidRPr="00D3686E" w:rsidRDefault="00D226BC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1393" w:type="dxa"/>
          </w:tcPr>
          <w:p w:rsidR="00923621" w:rsidRPr="00D3686E" w:rsidRDefault="00D226BC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532" w:type="dxa"/>
          </w:tcPr>
          <w:p w:rsidR="00923621" w:rsidRPr="00D3686E" w:rsidRDefault="00D226BC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876" w:type="dxa"/>
          </w:tcPr>
          <w:p w:rsidR="00923621" w:rsidRPr="00D3686E" w:rsidRDefault="00D226BC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864" w:type="dxa"/>
          </w:tcPr>
          <w:p w:rsidR="00923621" w:rsidRPr="00D3686E" w:rsidRDefault="00D226BC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33</w:t>
            </w:r>
          </w:p>
        </w:tc>
      </w:tr>
      <w:tr w:rsidR="002A4B86" w:rsidRPr="00D3686E" w:rsidTr="00923621">
        <w:tc>
          <w:tcPr>
            <w:tcW w:w="1892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Естественный прирост (убыль)</w:t>
            </w:r>
          </w:p>
        </w:tc>
        <w:tc>
          <w:tcPr>
            <w:tcW w:w="1297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393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32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76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64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2A4B86" w:rsidRPr="00D3686E" w:rsidTr="00923621">
        <w:tc>
          <w:tcPr>
            <w:tcW w:w="1892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Число прибывших</w:t>
            </w:r>
          </w:p>
        </w:tc>
        <w:tc>
          <w:tcPr>
            <w:tcW w:w="1297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393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1532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876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1864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39</w:t>
            </w:r>
          </w:p>
        </w:tc>
      </w:tr>
      <w:tr w:rsidR="002A4B86" w:rsidRPr="00D3686E" w:rsidTr="00923621">
        <w:tc>
          <w:tcPr>
            <w:tcW w:w="1892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Число выбывших</w:t>
            </w:r>
          </w:p>
        </w:tc>
        <w:tc>
          <w:tcPr>
            <w:tcW w:w="1297" w:type="dxa"/>
          </w:tcPr>
          <w:p w:rsidR="002A4B86" w:rsidRPr="00D3686E" w:rsidRDefault="003D4FFA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393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32" w:type="dxa"/>
          </w:tcPr>
          <w:p w:rsidR="002A4B86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76" w:type="dxa"/>
          </w:tcPr>
          <w:p w:rsidR="002A4B86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64" w:type="dxa"/>
          </w:tcPr>
          <w:p w:rsidR="002A4B86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</w:tr>
      <w:tr w:rsidR="002A4B86" w:rsidRPr="00D3686E" w:rsidTr="00923621">
        <w:tc>
          <w:tcPr>
            <w:tcW w:w="1892" w:type="dxa"/>
          </w:tcPr>
          <w:p w:rsidR="002A4B86" w:rsidRPr="00D3686E" w:rsidRDefault="00F02948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Миграционный прирост (</w:t>
            </w:r>
            <w:r w:rsidR="002A4B86"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убыль</w:t>
            </w: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297" w:type="dxa"/>
          </w:tcPr>
          <w:p w:rsidR="002A4B86" w:rsidRPr="00D3686E" w:rsidRDefault="003D4FFA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393" w:type="dxa"/>
          </w:tcPr>
          <w:p w:rsidR="002A4B86" w:rsidRPr="00D3686E" w:rsidRDefault="002A4B86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1532" w:type="dxa"/>
          </w:tcPr>
          <w:p w:rsidR="002A4B86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876" w:type="dxa"/>
          </w:tcPr>
          <w:p w:rsidR="002A4B86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864" w:type="dxa"/>
          </w:tcPr>
          <w:p w:rsidR="002A4B86" w:rsidRPr="00D3686E" w:rsidRDefault="00186097" w:rsidP="00656A77">
            <w:pPr>
              <w:suppressAutoHyphens/>
              <w:spacing w:after="160" w:line="240" w:lineRule="exact"/>
              <w:jc w:val="both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D3686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29</w:t>
            </w:r>
          </w:p>
        </w:tc>
      </w:tr>
    </w:tbl>
    <w:p w:rsidR="00923621" w:rsidRPr="00D3686E" w:rsidRDefault="00923621" w:rsidP="00656A77">
      <w:pPr>
        <w:suppressAutoHyphens/>
        <w:spacing w:after="0" w:line="208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A6DE3" w:rsidRPr="00D3686E" w:rsidRDefault="00656A77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3.2</w:t>
      </w:r>
      <w:r w:rsidR="00EF6DF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. Реальный сектор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экономики</w:t>
      </w:r>
    </w:p>
    <w:p w:rsidR="009A6DE3" w:rsidRPr="00D3686E" w:rsidRDefault="00656A77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3.2</w:t>
      </w:r>
      <w:r w:rsidR="00EF6DF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.1 Агропромышленный 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комплекс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Основная цель: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реализация государственной политики, направленной</w:t>
      </w:r>
      <w:r w:rsidR="00EF6DF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улучшение жизнеобеспечения граждан, усиление роли агропромышленного комплекса </w:t>
      </w:r>
    </w:p>
    <w:p w:rsidR="009A6DE3" w:rsidRPr="00D3686E" w:rsidRDefault="00EF6DF5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Приоритеты: </w:t>
      </w:r>
      <w:r w:rsidR="009A6DE3"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развитие зернового производства.</w:t>
      </w:r>
    </w:p>
    <w:p w:rsidR="009A6DE3" w:rsidRPr="00D3686E" w:rsidRDefault="00EF6DF5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мясо-молочного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скотоводства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и овцеводства.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</w:t>
      </w:r>
      <w:r w:rsidR="00EF6DF5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личных подсобных хозяйств граждан, как фактора обеспечения </w:t>
      </w:r>
      <w:proofErr w:type="spellStart"/>
      <w:r w:rsidR="00EF6DF5"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 w:rsidR="00EF6DF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аселения.</w:t>
      </w:r>
    </w:p>
    <w:p w:rsidR="009A6DE3" w:rsidRPr="00D3686E" w:rsidRDefault="00EF6DF5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«Надежда» - </w:t>
      </w:r>
      <w:r w:rsidR="002813FF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посеяны озимые зерновые под урожай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2813FF" w:rsidRPr="00D3686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F02948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на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площади 2250 га.</w:t>
      </w:r>
    </w:p>
    <w:p w:rsidR="009A6DE3" w:rsidRPr="00D3686E" w:rsidRDefault="00EF6DF5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Фермерское </w:t>
      </w:r>
      <w:r w:rsidR="00880912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ИП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Загоруйко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Ю.Т., </w:t>
      </w:r>
      <w:r w:rsidR="002813FF" w:rsidRPr="00D3686E">
        <w:rPr>
          <w:rFonts w:ascii="Times New Roman" w:eastAsia="Times New Roman" w:hAnsi="Times New Roman"/>
          <w:sz w:val="28"/>
          <w:szCs w:val="28"/>
          <w:lang w:eastAsia="ru-RU"/>
        </w:rPr>
        <w:t>будет</w:t>
      </w:r>
      <w:r w:rsidR="0088091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посеяно 27 га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80912">
        <w:rPr>
          <w:rFonts w:ascii="Times New Roman" w:eastAsia="Times New Roman" w:hAnsi="Times New Roman"/>
          <w:sz w:val="28"/>
          <w:szCs w:val="28"/>
          <w:lang w:eastAsia="ru-RU"/>
        </w:rPr>
        <w:t xml:space="preserve">зимого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ячменя.</w:t>
      </w:r>
    </w:p>
    <w:p w:rsidR="009A6DE3" w:rsidRPr="00D3686E" w:rsidRDefault="00880912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>ОО СНПП «</w:t>
      </w:r>
      <w:proofErr w:type="spellStart"/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>Эфирмасло</w:t>
      </w:r>
      <w:proofErr w:type="spellEnd"/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» выращивает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лаванду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ендованных землях на площади </w:t>
      </w:r>
      <w:r w:rsidR="00F02948" w:rsidRPr="00D3686E">
        <w:rPr>
          <w:rFonts w:ascii="Times New Roman" w:eastAsia="Times New Roman" w:hAnsi="Times New Roman"/>
          <w:sz w:val="28"/>
          <w:szCs w:val="28"/>
          <w:lang w:eastAsia="ru-RU"/>
        </w:rPr>
        <w:t>117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га.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Единолично обрабатывается гражданами </w:t>
      </w:r>
      <w:r w:rsidR="00F02948" w:rsidRPr="00D3686E">
        <w:rPr>
          <w:rFonts w:ascii="Times New Roman" w:eastAsia="Times New Roman" w:hAnsi="Times New Roman"/>
          <w:sz w:val="28"/>
          <w:szCs w:val="28"/>
          <w:lang w:eastAsia="ru-RU"/>
        </w:rPr>
        <w:t>290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 земли, на которой выращиваются зерновые, многолетние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травы.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сельского поселения будет содействовать развитию личных подсобных хозяйств граждан, как фактору обеспечения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населения, путем </w:t>
      </w:r>
      <w:r w:rsidR="00966860" w:rsidRPr="00D3686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рганизации продажи молодняка высокопродуктивных пород скота и птицы, создания и улучшения пастбищ для скота, содействия в организации новых фермерских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хозяйств.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9A6DE3" w:rsidRPr="00D3686E" w:rsidRDefault="00656A77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3.2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.2 Промышленность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Основная цель: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стабилизация ра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боты действующих предприятий и возобновление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работы простаивающих предприятий.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Приоритет: 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>обеспечение стабильной работы на предприятии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добывающей промышленности.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совета ООО «Индустрия» - расширять изготовление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мебели.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Содействовать возобновлению работы участка НПО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Крымместпром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- карьер по добыче мела, изготовление клеевых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смесей.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Содействовать работе песчаного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карьера.</w:t>
      </w:r>
    </w:p>
    <w:p w:rsidR="009A6DE3" w:rsidRPr="00D3686E" w:rsidRDefault="00656A77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3.2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.3 Транспорт и связь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Основная цель:</w:t>
      </w:r>
      <w:r w:rsidR="009A6DE3"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сети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транспо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ртного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обслуживания  населения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Приоритет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: улучшение транспортного обслуживания населения.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Транспортное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осуществляют частные предприниматели. Через села совета проходят 10 рейсов автобусов по маршрутам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с.Ударное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г.Симферополь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с.Долиновка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г.Симферополь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один рейс Ударное - Белогорск.</w:t>
      </w:r>
    </w:p>
    <w:p w:rsidR="00B53D4E" w:rsidRPr="00D3686E" w:rsidRDefault="00B53D4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Развитие и использование информационных и коммуникационных технологий</w:t>
      </w:r>
    </w:p>
    <w:p w:rsidR="00B53D4E" w:rsidRPr="00D3686E" w:rsidRDefault="00B53D4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ab/>
        <w:t>В достижении основных целей социально-экономического развития определенную роль играет внедрение современных информационных и телекоммуникационных технологий во многих сферах жизнедеятельности.</w:t>
      </w:r>
    </w:p>
    <w:p w:rsidR="00B53D4E" w:rsidRPr="00D3686E" w:rsidRDefault="00B53D4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За последние годы реализован ряд мероприятий по развитию информационных и телекоммуник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ационных технологий поселения.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Продолжается внедрение современных технологий в области организации местного самоуправления. Обеспеченность рабочих мест работников местного самоуправления персональными компьютерами и специализирован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ным программным обеспечением в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2017 году приблизилась к оптимуму.</w:t>
      </w:r>
    </w:p>
    <w:p w:rsidR="00B53D4E" w:rsidRPr="00D3686E" w:rsidRDefault="00B53D4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Практически все муниципальные предприятия и учреждения поселения имеют доступ в Интернет.</w:t>
      </w:r>
    </w:p>
    <w:p w:rsidR="00B53D4E" w:rsidRPr="00D3686E" w:rsidRDefault="00B53D4E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В 2015 году в сети Интернет был создан сайт Администрации </w:t>
      </w:r>
      <w:proofErr w:type="spell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9A6DE3" w:rsidRPr="00D3686E" w:rsidRDefault="00656A77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3.3</w:t>
      </w:r>
      <w:r w:rsidR="00B5167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Развитие 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предпринимательства.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Основная цель: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реализация государственной политики в облас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поддержки и развития малого и среднего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едпринимательства, направленной на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вк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лада малого предпринимательства в бюджет поселения и увеличение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населения.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Приоритет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>:реализация</w:t>
      </w:r>
      <w:proofErr w:type="spellEnd"/>
      <w:proofErr w:type="gram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пальной программы «Развитие малого и среднего  предпринимательства на территории </w:t>
      </w:r>
      <w:proofErr w:type="spellStart"/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Белогор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района Республики Крым в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2016-2018 годах» , упорядочение нормативного регулирования предпринимательской деятельности.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Содействовать дальнейшем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расширению сферы торговли в селах поселения, оказывать поддержку в вопросах предоставления земли для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строительства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магазинов, способствовать здоровой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конкуренции.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Содействовать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малого 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среднего бизнеса,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частного предпринимательства, как фактору обеспечения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самоза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нятости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и пополнения доходной части бюджета поселения, путем информационной и правовой поддержки, реализации государственной регуляторной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итики в сфере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предпринимательства. </w:t>
      </w:r>
    </w:p>
    <w:p w:rsidR="009A6DE3" w:rsidRPr="00D3686E" w:rsidRDefault="00656A77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3.4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Инвестиционная  деятельность</w:t>
      </w:r>
      <w:proofErr w:type="gramEnd"/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.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Основная  цель</w:t>
      </w:r>
      <w:proofErr w:type="gramEnd"/>
      <w:r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благоприятных условий для формирования позитивного инвестиционного  климата на территории поселения, 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>обеспечение взаимодействия всех ветвей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власти , напра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вленного на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активизацию инвестиционных процессов. 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Приоритет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: формирование пози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>тивного инвестиционного имиджа сельского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Предполагается привлечение инвесторов для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вопросов обработки неиспользуемых земель на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поселения, решения вопросов обновления градостроительной документации населенных пунктов Определение перечня инвестиционного-привлекательных участков земель, предложение этих участков для потенциальных инвесторов.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353F" w:rsidRPr="00D3686E" w:rsidRDefault="00656A77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3.5</w:t>
      </w:r>
      <w:r w:rsidR="00B5167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. Социальная </w:t>
      </w:r>
      <w:r w:rsidR="006A353F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сфера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Социальная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защита</w:t>
      </w:r>
      <w:r w:rsidR="009A6DE3" w:rsidRPr="00D368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Основная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содействие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предоставлении адресной целевой денежной помощи малообеспеченным гражданам, помощи семьям с детьми, инвалидам, многодетным семьям, предоставление населению субсидий для возмещения затрат на оплату жилищно-коммунальных услуг, компенсаций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приобретение твердого топлива и сжиженного газа.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Приоритет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: Содействие в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адресной целевой денежной помощи малообеспеченным гражданам и социально-незащищенным гражданам в части предоставления всех видов социальной адресной помощи, предоставления льгот на жилищ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но-коммунальные услуги, услуги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связи, проезд, компенсацию стоимости твердого топлива и сжиженного газа льготным категориям граждан.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A6DE3" w:rsidRPr="00D3686E" w:rsidRDefault="00B5167B" w:rsidP="00656A77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Занятость населения и рынок 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труда.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свободной занятости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населения.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Приоритеты: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Содействие решению вопросов занятости и трудоустройства населения, особенно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молодежи.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содействие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населения.</w:t>
      </w:r>
    </w:p>
    <w:p w:rsidR="009A6DE3" w:rsidRPr="00D3686E" w:rsidRDefault="009A6DE3" w:rsidP="006A353F">
      <w:pPr>
        <w:pStyle w:val="a6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Жилищно-коммунальное хозяйство</w:t>
      </w:r>
      <w:r w:rsidRPr="00D3686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Основная цель -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качественных и в полн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ом объеме жилищно-коммунальных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услуг.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Приоритеты: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86E">
        <w:rPr>
          <w:rFonts w:ascii="Times New Roman" w:eastAsia="Times New Roman" w:hAnsi="Times New Roman"/>
          <w:bCs/>
          <w:sz w:val="28"/>
          <w:szCs w:val="28"/>
          <w:lang w:eastAsia="ru-RU"/>
        </w:rPr>
        <w:t>Улучшение технического состояния и бесперебойная работа объектов водопроводно-канализационного хозяйства.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обеспечение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качественного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электроснабжения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объектов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социальной 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феры</w:t>
      </w:r>
      <w:proofErr w:type="spellEnd"/>
      <w:proofErr w:type="gram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DE3" w:rsidRPr="00D3686E" w:rsidRDefault="009A6DE3" w:rsidP="00656A77">
      <w:pPr>
        <w:spacing w:after="0" w:line="240" w:lineRule="auto"/>
        <w:ind w:firstLine="7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Строительство,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Электроснабжение. 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содействие в застройке уже выделенных участков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в электроснабжении новостроек на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улицах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Трубенко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, Кирова,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Селимова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Достлукъ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Содействие в упорядочении электроснабжения населения, ремонте электролиний по улицам сел, нормализации напряжения в сети.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Обустройство уличного освещения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13FF" w:rsidRPr="00D3686E">
        <w:rPr>
          <w:rFonts w:ascii="Times New Roman" w:eastAsia="Times New Roman" w:hAnsi="Times New Roman"/>
          <w:sz w:val="28"/>
          <w:szCs w:val="28"/>
          <w:lang w:eastAsia="ru-RU"/>
        </w:rPr>
        <w:t>по улицам Черниговская, молодежная, Черкасская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селе Цветочное Белогорского района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Крым. 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Благоустройство населенных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пунктов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сотрудничество с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ООО «</w:t>
      </w:r>
      <w:proofErr w:type="spellStart"/>
      <w:r w:rsidR="002813FF" w:rsidRPr="00D3686E">
        <w:rPr>
          <w:rFonts w:ascii="Times New Roman" w:eastAsia="Times New Roman" w:hAnsi="Times New Roman"/>
          <w:sz w:val="28"/>
          <w:szCs w:val="28"/>
          <w:lang w:eastAsia="ru-RU"/>
        </w:rPr>
        <w:t>Турненевский</w:t>
      </w:r>
      <w:proofErr w:type="spellEnd"/>
      <w:r w:rsidR="002813FF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карьер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по упорядочению сбора и вывоза твердых бытовых отходов, добиться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охвата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населения.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Водоснабжение.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Продолжить сотрудничество с Белогорским филиалом ГУП РК «Вода Крыма» по организации регулярной, ежедневной подачи питьевой воды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населению,ремонту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водопроводных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сетей, насосных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станций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заменой оборудования на более экономные 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производительные;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Многоквартирные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жилые дома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Содействовать жителям в многоэтажных домах в решении вопросов жизнедеятельности домов и содержания придомовой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территории.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6A353F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3.7</w:t>
      </w:r>
      <w:r w:rsidR="00B5167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</w:t>
      </w:r>
      <w:r w:rsidR="00B5167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ынок потребительских товаров и 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услуг.</w:t>
      </w:r>
      <w:r w:rsidR="009A6DE3" w:rsidRPr="00D3686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9A6DE3" w:rsidRPr="00D3686E" w:rsidRDefault="009A6DE3" w:rsidP="00656A77">
      <w:pPr>
        <w:shd w:val="clear" w:color="auto" w:fill="FFFFFF"/>
        <w:spacing w:before="48" w:after="0" w:line="298" w:lineRule="exact"/>
        <w:ind w:right="6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</w:t>
      </w:r>
      <w:r w:rsidR="00B516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368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="00B516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стабильное обеспечение </w:t>
      </w:r>
      <w:r w:rsidRPr="00D368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населения </w:t>
      </w:r>
      <w:r w:rsidR="00B5167B">
        <w:rPr>
          <w:rFonts w:ascii="Times New Roman" w:eastAsia="Times New Roman" w:hAnsi="Times New Roman"/>
          <w:bCs/>
          <w:sz w:val="28"/>
          <w:szCs w:val="28"/>
          <w:lang w:eastAsia="ru-RU"/>
        </w:rPr>
        <w:t>продуктами</w:t>
      </w:r>
      <w:r w:rsidRPr="00D368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питания и товарами нар</w:t>
      </w:r>
      <w:r w:rsidR="00B516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одного потребления, обеспечение качества </w:t>
      </w:r>
      <w:r w:rsidRPr="00D368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безопасности товаров </w:t>
      </w:r>
    </w:p>
    <w:p w:rsidR="009A6DE3" w:rsidRPr="00D3686E" w:rsidRDefault="009A6DE3" w:rsidP="00656A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Приоритет: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ув</w:t>
      </w:r>
      <w:r w:rsidR="00B5167B">
        <w:rPr>
          <w:rFonts w:ascii="Times New Roman" w:eastAsia="Times New Roman" w:hAnsi="Times New Roman"/>
          <w:sz w:val="28"/>
          <w:szCs w:val="28"/>
          <w:lang w:eastAsia="ru-RU"/>
        </w:rPr>
        <w:t xml:space="preserve">еличение общего объема продажи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потребительских товаров.</w:t>
      </w:r>
    </w:p>
    <w:p w:rsidR="009A6DE3" w:rsidRPr="00D3686E" w:rsidRDefault="00B5167B" w:rsidP="00656A7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совета работают 17 торговых точек, принадлежащих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дивидуальным предпринимателям, которые о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беспечивают потребности населения в товарах первой необходимости, продовольственных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товарах,</w:t>
      </w:r>
      <w:r w:rsidR="002852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строитель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>ных материалах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намерена работать с предпринимателями по развитию рынка бытовых услуг - ремонт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телерадиоаппаратуры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офисной техники, бытовой техники, парикмахерских, ремонт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обуви.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6A353F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285218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Гуманитарная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сфера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9A6DE3" w:rsidRPr="00D3686E" w:rsidRDefault="009A6DE3" w:rsidP="006A353F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Охрана здоровья.</w:t>
      </w: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реал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политики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 здравоохранения, укрепление и сохранение здоровья населения, повышение качества и эффективности медицинской помощи населению. 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Приоритеты: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содействие укреплению материально-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технической базы медицинских учреждений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совета.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A6DE3" w:rsidP="006A353F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Образование.</w:t>
      </w: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Основная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цель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: создание условий для обеспечения равного дос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тупа населения к качественному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образованию.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Приоритеты: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Развитие общего среднего образования;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дошкольного образования. 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Цветочненская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средняя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содействовать </w:t>
      </w:r>
      <w:r w:rsidR="00966860" w:rsidRPr="00D3686E">
        <w:rPr>
          <w:rFonts w:ascii="Times New Roman" w:eastAsia="Times New Roman" w:hAnsi="Times New Roman"/>
          <w:sz w:val="28"/>
          <w:szCs w:val="28"/>
          <w:lang w:eastAsia="ru-RU"/>
        </w:rPr>
        <w:t>оказанию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зовательных услуг с внедрением прогрессивных технологий, </w:t>
      </w:r>
      <w:r w:rsidR="00966860" w:rsidRPr="00D3686E">
        <w:rPr>
          <w:rFonts w:ascii="Times New Roman" w:eastAsia="Times New Roman" w:hAnsi="Times New Roman"/>
          <w:sz w:val="28"/>
          <w:szCs w:val="28"/>
          <w:lang w:eastAsia="ru-RU"/>
        </w:rPr>
        <w:t>обновление материальной базы (замена школьной мебели)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Долиновская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основная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школа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содействовать изготовлению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проектно-сметной документации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6860" w:rsidRPr="00D3686E">
        <w:rPr>
          <w:rFonts w:ascii="Times New Roman" w:eastAsia="Times New Roman" w:hAnsi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замене оконных и дверных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блоков.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Подвоз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учащихся.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подвоз учащихся старших классов из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с.Долиновка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школу 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обратно домой.  </w:t>
      </w:r>
    </w:p>
    <w:p w:rsidR="009A6DE3" w:rsidRPr="00D3686E" w:rsidRDefault="009A6DE3" w:rsidP="006A353F">
      <w:pPr>
        <w:pStyle w:val="a6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Культура.</w:t>
      </w: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proofErr w:type="gram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развития личности, содействие духовности и укреплению моральных ценностей в обществе, улучшение качества жизни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многонационального населения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поселения.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Приоритеты: -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сохранение существующей сети учреждений культуры, 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развития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национальных культур.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совершенствование культурно-просветительской работы с населением, особенно молодежью, создание условий для всестороннего культурного и физического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ития детей, молодежи. 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использование возможностей народных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коллективо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для привлечения молодежи к участию в художественной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самодеятельности.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народного творчества с популяризацией национальных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традиций.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совершенствование межнациональных отношений на территории поселения, определение и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 мер по развитию и укреплению межнациональных отношений,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развитию меж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национального и межрелигиозного диалога на территории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соблюдения законных прав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зарегистрированных религиозных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ий.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285218" w:rsidP="006A353F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Физическая культура и </w:t>
      </w:r>
      <w:proofErr w:type="gramStart"/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спорт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цель: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Улучшение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физического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населения, повышение уровня жизни жителей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поселения, создание условий, необходимых для гармони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 xml:space="preserve">чного и всестороннего развития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и молодежи, обеспечение реализации государственной политики по поддержке семьи, детей, молодежи и спорта, утверждению равенства прав и </w:t>
      </w:r>
      <w:proofErr w:type="gramStart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возможностей  женщин</w:t>
      </w:r>
      <w:proofErr w:type="gramEnd"/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мужчин.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Приоритеты: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государственных гарантий доступности 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занятий физической культурой и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спортом.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-создание условий для постоянных занятий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физкультурой и спортом для всех категорий населения.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формирование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к здоровому образу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жизни.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ремонт и благоустройство спортивной площадки в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с.Цветочное</w:t>
      </w:r>
      <w:proofErr w:type="spellEnd"/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благоустройство территории сельского парка,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скверов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285218" w:rsidP="006A353F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Поддержка семьи и </w:t>
      </w:r>
      <w:proofErr w:type="gramStart"/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молодежи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Основная цель: 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>Всесторонняя помощь и поддержка семьям, имеющим детей, особенно многодетным семьям в решении жизненных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вопросов,</w:t>
      </w: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условий, необходимых для гармони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 xml:space="preserve">чного и всестороннего развития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и молодежи, обеспечение реализации государственной политики по поддержке семьи, детей, молодежи, утверждению равенства </w:t>
      </w:r>
      <w:r w:rsidR="00285218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 и возможностей женщин и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мужчин.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Приоритеты: -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Формирование навыков здорового образа жизни у молодежи и профилактика негативных явлений в молодежной среде.</w:t>
      </w:r>
    </w:p>
    <w:p w:rsidR="009A6DE3" w:rsidRPr="00D3686E" w:rsidRDefault="009A6DE3" w:rsidP="00656A77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- подготовка молодежи к семейной жизни, поддержка молодых семей; утверждение гендерного равенства в обществе.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обеспечение благоприятных условий для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естороннего развития семьи, как основы государства, ориентация молодежи на получение образования, правовая </w:t>
      </w:r>
      <w:proofErr w:type="gram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защита несовершеннолетних 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предупреждение социального сиротства, преодоление беспризорности и безнадзорности среди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детей.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285218" w:rsidP="006A353F">
      <w:pPr>
        <w:pStyle w:val="a6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Туристическая и рекреационная</w:t>
      </w:r>
      <w:r w:rsidR="009A6DE3" w:rsidRPr="00D3686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отрасль. 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Основная </w:t>
      </w: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цель 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Содействовать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туристической деятельности на территории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совета.</w:t>
      </w:r>
    </w:p>
    <w:p w:rsidR="009A6DE3" w:rsidRPr="00D3686E" w:rsidRDefault="00285218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Приоритет: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зеленого сельского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туризма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A6DE3" w:rsidRPr="00D3686E" w:rsidRDefault="006A353F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E338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. Природопользование и безопасность жизнедеятельности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человека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9A6DE3" w:rsidRPr="00D3686E" w:rsidRDefault="006A353F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E338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.1 Охрана окружающей природной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среды. 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Благоустройство 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работы по благоустройству территории парка и скверов в </w:t>
      </w:r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с.Цветочное</w:t>
      </w:r>
      <w:proofErr w:type="spellEnd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месячники по благоустройству и санитарной очистке сел совета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май, октябрь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53D4E" w:rsidRPr="00D3686E">
        <w:rPr>
          <w:rFonts w:ascii="Times New Roman" w:eastAsia="Times New Roman" w:hAnsi="Times New Roman"/>
          <w:sz w:val="28"/>
          <w:szCs w:val="28"/>
          <w:lang w:eastAsia="ru-RU"/>
        </w:rPr>
        <w:t>8-2020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53D4E" w:rsidRPr="00D3686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Произвести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посадку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деревьев на новых улицах, в парке, вдоль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р.Бурульчи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октябрь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53D4E" w:rsidRPr="00D3686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Принимать меры по защите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зеленых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насаждений, русла реки от вырубки и 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загрязнения.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Организовать население и содействовать наведению порядка 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сельских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кладбищ;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6A353F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E338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.2. Безопасность</w:t>
      </w:r>
      <w:r w:rsidR="009A6DE3" w:rsidRPr="00D3686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жизнедеятельности</w:t>
      </w:r>
      <w:r w:rsidR="00E338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Основная </w:t>
      </w:r>
      <w:proofErr w:type="spellStart"/>
      <w:proofErr w:type="gramStart"/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E338B6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proofErr w:type="spellEnd"/>
      <w:proofErr w:type="gramEnd"/>
      <w:r w:rsidR="00E338B6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 законодательства в сфере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жизнедеятельности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населения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b/>
          <w:sz w:val="28"/>
          <w:szCs w:val="28"/>
          <w:lang w:eastAsia="ru-RU"/>
        </w:rPr>
        <w:t>Приоритеты: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- обеспечение безопасных</w:t>
      </w:r>
      <w:r w:rsidR="00E338B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жизнедеятельности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населения</w:t>
      </w:r>
    </w:p>
    <w:p w:rsidR="009A6DE3" w:rsidRPr="00D3686E" w:rsidRDefault="00E338B6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6DE3" w:rsidRPr="00D36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Поселения; </w:t>
      </w:r>
    </w:p>
    <w:p w:rsidR="009A6DE3" w:rsidRPr="00D3686E" w:rsidRDefault="009A6DE3" w:rsidP="00656A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338B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принимать меры по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обеспечению </w:t>
      </w:r>
      <w:r w:rsidR="00E338B6">
        <w:rPr>
          <w:rFonts w:ascii="Times New Roman" w:eastAsia="Times New Roman" w:hAnsi="Times New Roman"/>
          <w:sz w:val="28"/>
          <w:szCs w:val="28"/>
          <w:lang w:eastAsia="ru-RU"/>
        </w:rPr>
        <w:t xml:space="preserve">надлежащей </w:t>
      </w: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>антит</w:t>
      </w:r>
      <w:r w:rsidR="00E338B6">
        <w:rPr>
          <w:rFonts w:ascii="Times New Roman" w:eastAsia="Times New Roman" w:hAnsi="Times New Roman"/>
          <w:sz w:val="28"/>
          <w:szCs w:val="28"/>
          <w:lang w:eastAsia="ru-RU"/>
        </w:rPr>
        <w:t>еррористической защищенности мест массового нахождения людей;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A6DE3" w:rsidP="00656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6DE3" w:rsidRPr="00D3686E" w:rsidRDefault="009A6DE3" w:rsidP="00656A7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D3686E">
        <w:rPr>
          <w:rFonts w:ascii="Times New Roman" w:eastAsia="SimSun" w:hAnsi="Times New Roman"/>
          <w:color w:val="00000A"/>
          <w:kern w:val="2"/>
          <w:sz w:val="28"/>
          <w:szCs w:val="28"/>
          <w:lang w:eastAsia="ar-SA"/>
        </w:rPr>
        <w:t xml:space="preserve">Председатель </w:t>
      </w:r>
      <w:proofErr w:type="spellStart"/>
      <w:r w:rsidRPr="00D3686E">
        <w:rPr>
          <w:rFonts w:ascii="Times New Roman" w:eastAsia="SimSun" w:hAnsi="Times New Roman"/>
          <w:color w:val="00000A"/>
          <w:kern w:val="2"/>
          <w:sz w:val="28"/>
          <w:szCs w:val="28"/>
          <w:lang w:eastAsia="ar-SA"/>
        </w:rPr>
        <w:t>Цветочненского</w:t>
      </w:r>
      <w:proofErr w:type="spellEnd"/>
    </w:p>
    <w:p w:rsidR="009A6DE3" w:rsidRPr="00D3686E" w:rsidRDefault="00E338B6" w:rsidP="00656A77">
      <w:pPr>
        <w:spacing w:after="0" w:line="100" w:lineRule="atLeast"/>
        <w:ind w:right="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- глава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9A6DE3" w:rsidRPr="00D3686E" w:rsidRDefault="00E338B6" w:rsidP="00656A77">
      <w:pPr>
        <w:tabs>
          <w:tab w:val="left" w:pos="42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посел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="009A6DE3" w:rsidRPr="00D3686E">
        <w:rPr>
          <w:rFonts w:ascii="Times New Roman" w:eastAsia="Times New Roman" w:hAnsi="Times New Roman"/>
          <w:sz w:val="28"/>
          <w:szCs w:val="28"/>
          <w:lang w:eastAsia="ru-RU"/>
        </w:rPr>
        <w:t>И.Г.Здорова</w:t>
      </w:r>
      <w:proofErr w:type="spellEnd"/>
    </w:p>
    <w:p w:rsidR="009A6DE3" w:rsidRPr="00D3686E" w:rsidRDefault="009A6DE3" w:rsidP="00656A77">
      <w:pPr>
        <w:jc w:val="both"/>
        <w:rPr>
          <w:rFonts w:ascii="Times New Roman" w:hAnsi="Times New Roman"/>
          <w:sz w:val="28"/>
          <w:szCs w:val="28"/>
        </w:rPr>
      </w:pPr>
    </w:p>
    <w:p w:rsidR="009A6DE3" w:rsidRPr="00D3686E" w:rsidRDefault="009A6DE3" w:rsidP="00656A7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6860" w:rsidRPr="00D3686E" w:rsidRDefault="00966860" w:rsidP="00656A77">
      <w:pPr>
        <w:jc w:val="both"/>
        <w:rPr>
          <w:rFonts w:ascii="Times New Roman" w:hAnsi="Times New Roman"/>
          <w:sz w:val="28"/>
          <w:szCs w:val="28"/>
        </w:rPr>
      </w:pPr>
    </w:p>
    <w:p w:rsidR="00D3686E" w:rsidRPr="00D3686E" w:rsidRDefault="00D3686E">
      <w:pPr>
        <w:jc w:val="both"/>
        <w:rPr>
          <w:rFonts w:ascii="Times New Roman" w:hAnsi="Times New Roman"/>
          <w:sz w:val="28"/>
          <w:szCs w:val="28"/>
        </w:rPr>
      </w:pPr>
    </w:p>
    <w:sectPr w:rsidR="00D3686E" w:rsidRPr="00D3686E" w:rsidSect="00B53D4E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E24"/>
    <w:multiLevelType w:val="multilevel"/>
    <w:tmpl w:val="6C7C374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  <w:i/>
        <w:u w:val="singl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i/>
        <w:u w:val="single"/>
      </w:rPr>
    </w:lvl>
  </w:abstractNum>
  <w:abstractNum w:abstractNumId="1" w15:restartNumberingAfterBreak="0">
    <w:nsid w:val="08F6064B"/>
    <w:multiLevelType w:val="hybridMultilevel"/>
    <w:tmpl w:val="38D248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8E64428"/>
    <w:multiLevelType w:val="hybridMultilevel"/>
    <w:tmpl w:val="D794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65670"/>
    <w:multiLevelType w:val="multilevel"/>
    <w:tmpl w:val="A8D8F0D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  <w:i/>
        <w:u w:val="single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i/>
        <w:u w:val="single"/>
      </w:rPr>
    </w:lvl>
  </w:abstractNum>
  <w:abstractNum w:abstractNumId="4" w15:restartNumberingAfterBreak="0">
    <w:nsid w:val="35040777"/>
    <w:multiLevelType w:val="multilevel"/>
    <w:tmpl w:val="110A1D7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  <w:i/>
        <w:u w:val="single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i/>
        <w:u w:val="single"/>
      </w:rPr>
    </w:lvl>
  </w:abstractNum>
  <w:abstractNum w:abstractNumId="5" w15:restartNumberingAfterBreak="0">
    <w:nsid w:val="3FA72DE4"/>
    <w:multiLevelType w:val="multilevel"/>
    <w:tmpl w:val="5CC20E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6" w15:restartNumberingAfterBreak="0">
    <w:nsid w:val="40EE1933"/>
    <w:multiLevelType w:val="multilevel"/>
    <w:tmpl w:val="DC2AE61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i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7" w15:restartNumberingAfterBreak="0">
    <w:nsid w:val="761553CA"/>
    <w:multiLevelType w:val="multilevel"/>
    <w:tmpl w:val="6C2E7D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7EC06A8E"/>
    <w:multiLevelType w:val="multilevel"/>
    <w:tmpl w:val="3222BA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  <w:u w:val="single"/>
      </w:rPr>
    </w:lvl>
  </w:abstractNum>
  <w:num w:numId="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0E"/>
    <w:rsid w:val="00053FDC"/>
    <w:rsid w:val="00186097"/>
    <w:rsid w:val="002813FF"/>
    <w:rsid w:val="00285218"/>
    <w:rsid w:val="002A4B86"/>
    <w:rsid w:val="003022C6"/>
    <w:rsid w:val="003D4FFA"/>
    <w:rsid w:val="00433F52"/>
    <w:rsid w:val="004C5D40"/>
    <w:rsid w:val="005212AF"/>
    <w:rsid w:val="005532F6"/>
    <w:rsid w:val="005542BE"/>
    <w:rsid w:val="00581EC0"/>
    <w:rsid w:val="005D5837"/>
    <w:rsid w:val="00656A77"/>
    <w:rsid w:val="006A353F"/>
    <w:rsid w:val="007860A2"/>
    <w:rsid w:val="007C492D"/>
    <w:rsid w:val="00807B6E"/>
    <w:rsid w:val="008244AE"/>
    <w:rsid w:val="00880912"/>
    <w:rsid w:val="008A42FA"/>
    <w:rsid w:val="009208F2"/>
    <w:rsid w:val="00923621"/>
    <w:rsid w:val="00966860"/>
    <w:rsid w:val="009A6DE3"/>
    <w:rsid w:val="009C3DF3"/>
    <w:rsid w:val="00A07461"/>
    <w:rsid w:val="00B5167B"/>
    <w:rsid w:val="00B53D4E"/>
    <w:rsid w:val="00BB62B5"/>
    <w:rsid w:val="00C82DE0"/>
    <w:rsid w:val="00C930B7"/>
    <w:rsid w:val="00CB0123"/>
    <w:rsid w:val="00CC390E"/>
    <w:rsid w:val="00D226BC"/>
    <w:rsid w:val="00D3686E"/>
    <w:rsid w:val="00D508C1"/>
    <w:rsid w:val="00E24952"/>
    <w:rsid w:val="00E253DC"/>
    <w:rsid w:val="00E338B6"/>
    <w:rsid w:val="00EB06DD"/>
    <w:rsid w:val="00EF1C0E"/>
    <w:rsid w:val="00EF6DF5"/>
    <w:rsid w:val="00F02948"/>
    <w:rsid w:val="00F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1E182-AC25-493F-8A27-0B06ADDE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DE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4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4938</Words>
  <Characters>28153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Марина</cp:lastModifiedBy>
  <cp:revision>6</cp:revision>
  <cp:lastPrinted>2017-11-08T09:50:00Z</cp:lastPrinted>
  <dcterms:created xsi:type="dcterms:W3CDTF">2017-11-08T11:43:00Z</dcterms:created>
  <dcterms:modified xsi:type="dcterms:W3CDTF">2017-12-19T11:16:00Z</dcterms:modified>
</cp:coreProperties>
</file>