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C3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448F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E4F2BC" wp14:editId="4D40E0B3">
            <wp:simplePos x="0" y="0"/>
            <wp:positionH relativeFrom="column">
              <wp:posOffset>2553970</wp:posOffset>
            </wp:positionH>
            <wp:positionV relativeFrom="paragraph">
              <wp:posOffset>102235</wp:posOffset>
            </wp:positionV>
            <wp:extent cx="504825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8F2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5448F2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A206C3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A206C3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206C3" w:rsidRPr="005448F2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206C3" w:rsidRPr="005448F2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48F2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A206C3" w:rsidRPr="005448F2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48F2">
        <w:rPr>
          <w:rFonts w:ascii="Times New Roman" w:hAnsi="Times New Roman"/>
          <w:b/>
          <w:sz w:val="24"/>
          <w:szCs w:val="24"/>
          <w:lang w:eastAsia="ar-SA"/>
        </w:rPr>
        <w:t xml:space="preserve">ЦВЕТОЧНЕНСКОГО СЕЛЬСКОГО ПОСЕЛЕНИЯ                </w:t>
      </w:r>
    </w:p>
    <w:p w:rsidR="00A206C3" w:rsidRPr="005448F2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48F2">
        <w:rPr>
          <w:rFonts w:ascii="Times New Roman" w:hAnsi="Times New Roman"/>
          <w:b/>
          <w:sz w:val="24"/>
          <w:szCs w:val="24"/>
          <w:lang w:eastAsia="ar-SA"/>
        </w:rPr>
        <w:t>БЕЛОГОРСКОГО РАЙОНА</w:t>
      </w:r>
    </w:p>
    <w:p w:rsidR="00A206C3" w:rsidRPr="005448F2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48F2">
        <w:rPr>
          <w:rFonts w:ascii="Times New Roman" w:hAnsi="Times New Roman"/>
          <w:b/>
          <w:sz w:val="24"/>
          <w:szCs w:val="24"/>
          <w:lang w:eastAsia="ar-SA"/>
        </w:rPr>
        <w:t>РЕСПУБЛИКИ КРЫМ</w:t>
      </w:r>
    </w:p>
    <w:p w:rsidR="00A206C3" w:rsidRPr="005448F2" w:rsidRDefault="00A206C3" w:rsidP="00A206C3">
      <w:pPr>
        <w:tabs>
          <w:tab w:val="left" w:pos="769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448F2">
        <w:rPr>
          <w:rFonts w:ascii="Times New Roman" w:hAnsi="Times New Roman"/>
          <w:sz w:val="24"/>
          <w:szCs w:val="24"/>
          <w:lang w:eastAsia="ar-SA"/>
        </w:rPr>
        <w:tab/>
      </w:r>
    </w:p>
    <w:p w:rsidR="00A206C3" w:rsidRPr="005448F2" w:rsidRDefault="00A206C3" w:rsidP="00A206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448F2">
        <w:rPr>
          <w:rFonts w:ascii="Times New Roman" w:hAnsi="Times New Roman"/>
          <w:sz w:val="24"/>
          <w:szCs w:val="24"/>
          <w:lang w:eastAsia="ar-SA"/>
        </w:rPr>
        <w:t>ПОСТАНОВЛЕНИЕ</w:t>
      </w:r>
    </w:p>
    <w:p w:rsidR="00A206C3" w:rsidRPr="005448F2" w:rsidRDefault="00A206C3" w:rsidP="00A206C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206C3" w:rsidRPr="005448F2" w:rsidRDefault="00A206C3" w:rsidP="00A206C3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48F2">
        <w:rPr>
          <w:rFonts w:ascii="Times New Roman" w:hAnsi="Times New Roman"/>
          <w:sz w:val="24"/>
          <w:szCs w:val="24"/>
          <w:lang w:eastAsia="ar-SA"/>
        </w:rPr>
        <w:t xml:space="preserve"> 18 апреля 2017 года                             </w:t>
      </w:r>
      <w:proofErr w:type="spellStart"/>
      <w:r w:rsidRPr="005448F2"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 w:rsidRPr="005448F2">
        <w:rPr>
          <w:rFonts w:ascii="Times New Roman" w:hAnsi="Times New Roman"/>
          <w:sz w:val="24"/>
          <w:szCs w:val="24"/>
          <w:lang w:eastAsia="ar-SA"/>
        </w:rPr>
        <w:t>.Ц</w:t>
      </w:r>
      <w:proofErr w:type="gramEnd"/>
      <w:r w:rsidRPr="005448F2">
        <w:rPr>
          <w:rFonts w:ascii="Times New Roman" w:hAnsi="Times New Roman"/>
          <w:sz w:val="24"/>
          <w:szCs w:val="24"/>
          <w:lang w:eastAsia="ar-SA"/>
        </w:rPr>
        <w:t>веточное</w:t>
      </w:r>
      <w:proofErr w:type="spellEnd"/>
      <w:r w:rsidRPr="005448F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№  40 –ПА</w:t>
      </w:r>
    </w:p>
    <w:p w:rsidR="00A206C3" w:rsidRPr="005448F2" w:rsidRDefault="00A206C3" w:rsidP="00A206C3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06C3" w:rsidRPr="005448F2" w:rsidRDefault="00A206C3" w:rsidP="00A206C3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4160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iCs/>
          <w:sz w:val="24"/>
          <w:szCs w:val="24"/>
        </w:rPr>
        <w:t xml:space="preserve">Об утверждении  </w:t>
      </w:r>
      <w:proofErr w:type="gramStart"/>
      <w:r w:rsidRPr="005448F2">
        <w:rPr>
          <w:rFonts w:ascii="Times New Roman" w:hAnsi="Times New Roman"/>
          <w:iCs/>
          <w:sz w:val="24"/>
          <w:szCs w:val="24"/>
        </w:rPr>
        <w:t>программы оптимизации расходов  бюджета муниципального образования</w:t>
      </w:r>
      <w:proofErr w:type="gramEnd"/>
      <w:r w:rsidRPr="005448F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448F2">
        <w:rPr>
          <w:rFonts w:ascii="Times New Roman" w:hAnsi="Times New Roman"/>
          <w:iCs/>
          <w:sz w:val="24"/>
          <w:szCs w:val="24"/>
        </w:rPr>
        <w:t>Цветочненское</w:t>
      </w:r>
      <w:proofErr w:type="spellEnd"/>
      <w:r w:rsidRPr="005448F2">
        <w:rPr>
          <w:rFonts w:ascii="Times New Roman" w:hAnsi="Times New Roman"/>
          <w:iCs/>
          <w:sz w:val="24"/>
          <w:szCs w:val="24"/>
        </w:rPr>
        <w:t xml:space="preserve"> сельское поселение Белогорского района Республики Крым на 2017-2019 годы</w:t>
      </w:r>
    </w:p>
    <w:p w:rsidR="00A206C3" w:rsidRPr="005448F2" w:rsidRDefault="00A206C3" w:rsidP="00A206C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соответствии с распоряжением Совета министров Республики Крым от «31» марта 2017 г. № 335-р "Об утверждении программы оптимизации расходов бюджета Республики Крым на 2017-2019 годы", с целью создания условий для результативного управления муниципальными финансами Цветочненского сельского поселения Белогорского района Республики Крым и эффективного использования бюджетных средств при реализации приоритетов и целей социально-экономического развития  Цветочненского  сельского поселения Белогорского района Республики Крым </w:t>
      </w:r>
      <w:proofErr w:type="gramEnd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1. Утвердить Программу оптимизации расходов бюджета Цветочненского сельского поселения на 2017-2019 годы (далее - Программа) согласно приложению.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448F2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448F2">
        <w:rPr>
          <w:rFonts w:ascii="Times New Roman" w:hAnsi="Times New Roman"/>
          <w:sz w:val="24"/>
          <w:szCs w:val="24"/>
          <w:lang w:eastAsia="ru-RU"/>
        </w:rPr>
        <w:t xml:space="preserve">Настоящее Решение подлежит 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5448F2">
        <w:rPr>
          <w:rFonts w:ascii="Times New Roman" w:hAnsi="Times New Roman"/>
          <w:sz w:val="24"/>
          <w:szCs w:val="24"/>
          <w:lang w:eastAsia="ru-RU"/>
        </w:rPr>
        <w:t>Цветочненское</w:t>
      </w:r>
      <w:proofErr w:type="spellEnd"/>
      <w:r w:rsidRPr="005448F2">
        <w:rPr>
          <w:rFonts w:ascii="Times New Roman" w:hAnsi="Times New Roman"/>
          <w:sz w:val="24"/>
          <w:szCs w:val="24"/>
          <w:lang w:eastAsia="ru-RU"/>
        </w:rPr>
        <w:t xml:space="preserve"> сельское поселение, а также на информационном стенде Цветочненского сельского совета и вступает в силу с момента его обнародования.</w:t>
      </w:r>
    </w:p>
    <w:p w:rsidR="00A206C3" w:rsidRPr="005448F2" w:rsidRDefault="00A206C3" w:rsidP="00A206C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Контроль за выполнением настоящего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постановления</w:t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оставляю за собой</w:t>
      </w: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bookmarkStart w:id="0" w:name="bookmark2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Председатель Цветочненского сельского совета-</w:t>
      </w: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глава администрации Цветочненского сельского поселения                       И.Г. Здорова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bookmarkEnd w:id="0"/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4553"/>
      </w:tblGrid>
      <w:tr w:rsidR="00A206C3" w:rsidRPr="005448F2" w:rsidTr="005A6984">
        <w:tc>
          <w:tcPr>
            <w:tcW w:w="4553" w:type="dxa"/>
          </w:tcPr>
          <w:p w:rsidR="00A206C3" w:rsidRPr="005448F2" w:rsidRDefault="00A206C3" w:rsidP="005A6984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3" w:type="dxa"/>
            <w:shd w:val="clear" w:color="auto" w:fill="auto"/>
          </w:tcPr>
          <w:p w:rsidR="00A206C3" w:rsidRPr="005448F2" w:rsidRDefault="00A206C3" w:rsidP="005A6984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448F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A206C3" w:rsidRPr="005448F2" w:rsidTr="005A6984">
        <w:trPr>
          <w:trHeight w:val="986"/>
        </w:trPr>
        <w:tc>
          <w:tcPr>
            <w:tcW w:w="4553" w:type="dxa"/>
          </w:tcPr>
          <w:p w:rsidR="00A206C3" w:rsidRPr="005448F2" w:rsidRDefault="00A206C3" w:rsidP="005A69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3" w:type="dxa"/>
            <w:shd w:val="clear" w:color="auto" w:fill="auto"/>
          </w:tcPr>
          <w:p w:rsidR="00A206C3" w:rsidRPr="005448F2" w:rsidRDefault="00A206C3" w:rsidP="005A69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448F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 постановлению администрации Цветочненского сельского поселения Белогорского района Республики  Крым от  18 апреля  2017 года №  40-ПА</w:t>
            </w:r>
          </w:p>
        </w:tc>
      </w:tr>
    </w:tbl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bookmarkStart w:id="1" w:name="bookmark8"/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Программа</w:t>
      </w:r>
      <w:bookmarkEnd w:id="1"/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bookmarkStart w:id="2" w:name="bookmark10"/>
      <w:bookmarkStart w:id="3" w:name="bookmark9"/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оптимизации расходов бюджета Цветочненского  сельского поселения  Белогорского района Республики Крым на 2017-2019 годы</w:t>
      </w:r>
      <w:bookmarkEnd w:id="2"/>
      <w:bookmarkEnd w:id="3"/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Программа оптимизации расходов бюджета Цветочненского сельского поселения на 2017-2019 годы (далее - Программа) разработана в целях формирования бюджетной политики Цветочненского сельского поселения, ориентированной на создание условий для эффективного управления муниципальными финансами Цветочненского сельского поселения, укрепление устойчивости бюджетной системы и социально-экономическое развитие Цветочненского  сельского поселения в финансовой и бюджетной сферах.</w:t>
      </w:r>
      <w:proofErr w:type="gramEnd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Программа определяет основные направления деятельности органов местного самоуправления  Цветочненского  сельского поселения в сфере оптимизации и </w:t>
      </w:r>
      <w:proofErr w:type="spell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расходов бюджета  Цветочненского сельского поселения, ограничения бюджетного дефицита, совершенствования управления долговыми обязательствами, погашения просроченных расходных обязательств и социально-экономического развития региона в финансовой и бюджетной сферах на период  до 2019 года.</w:t>
      </w:r>
      <w:proofErr w:type="gramEnd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2. Цели и задачи программы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Цель Программы - улучшение состояния бюджетной системы, оздоровление муниципальных финансов Цветочненского сельского поселения и социально-экономическое развитие Цветочненского  сельского поселения в финансовой и бюджетной сферах.</w:t>
      </w:r>
      <w:proofErr w:type="gramEnd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2. Достижение поставленной цели будет осуществляться посредством решения следующих задач Программы: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1) обеспечение сбалансированности бюджета Цветочненского 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2) сокращение неэффективных расходов бюджета Цветочненского 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приоритизация</w:t>
      </w:r>
      <w:proofErr w:type="spellEnd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расходов бюджета Цветочненского 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4) сокращение долговой нагрузки на бюджет Цветочненского сельского поселения.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3. Мероприятия программы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Мероприятия Программы предусматривают систему мер органов местного самоуправления Цветочненского сельского поселения по улучшению состояния бюджетной системы, оздоровлению муниципальных финансов и социально-экономическому развитию Цветочненского сельского поселения в финансовой и бюджетной сферах.</w:t>
      </w:r>
      <w:proofErr w:type="gramEnd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2. Реализация мероприятий Программы осуществляется по следующим направлениям: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оптимизация и </w:t>
      </w:r>
      <w:proofErr w:type="spell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приоритизация</w:t>
      </w:r>
      <w:proofErr w:type="spellEnd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расходов бюджета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погашение просроченных расходных обязательств (бюджетных обязательств)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получение бюджетного эффекта при исполнении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совершенствование долговой политики (сокращение муниципального долга)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оздоровление муниципальных финансов Цветочненского сельского поселения.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3. План мероприятий по реализации Программы приведен в приложении 1 к Программе.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 Долговая политика Цветочненского сельского поселения ориентирована </w:t>
      </w: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недопущение рисков возникновения кризисных ситуаций при исполнении бюджета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обеспечение сбалансированного исполнения бюджета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поддержание муниципального долга Цветочненского сельского поселения в объеме, обеспечивающем возможность гарантированного выполнения долговых обязательств;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безусловное исполнение обязательств Цветочненского сельского поселения по погашению и обслуживанию долга в установленные сроки и в полном объеме;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оптимизацию условий заимствований и обслуживания муниципального долга;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достижение обеспечения финансовой устойчивости бюджета Цветочненского сельского поселения.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4. Ожидаемые результаты реализации программы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оздоровить муниципальные финансы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создать устойчивость бюджетной системы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повысить качество управления муниципальными финансами, обеспечить эффективность и результативность бюджетных расходов;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осуществить сокращение долговой нагрузки и своевременное исполнение долговых обязательств Цветочненского 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сократить расходы по обслуживанию муниципального долга Цветочненского сельского поселения;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улучшить показатели социально-экономического состояния Цветочненского  сельского поселения в финансовой и бюджетной сферах.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5. Методика оценки реализации программы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Оценка реализации Программы представляет собой механизм </w:t>
      </w: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исполнением плана мероприятий по реализации Программы.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2. Выполнение мероприятий осуществляет администрация Цветочненского сельского поселения в пределах бюджетных ассигнований бюджета Цветочненского сельского поселения на соответствующий год. Исполнитель ежеквартально, не позднее 5 числа месяца, следующего за отчетным кварталом, представляет главе администрации Цветочненского сельского поселения информацию о реализации мероприятий Программы и объеме полученного бюджетного эффекта по форме согласно приложению 2.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Результативность и эффективность выполнения мероприятий Программы рассчитывается ежегодно до 1 марта года, следующего за </w:t>
      </w: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и определяется как степень достижения целевых показателей (индикаторов), по формуле: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R = - х100%, n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где: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</w:t>
      </w:r>
      <w:proofErr w:type="gramStart"/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), %;</w:t>
      </w:r>
      <w:proofErr w:type="gramEnd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i - количество достигнутых целевых показателей (индикаторов), ед.; n - общее количество целевых показателей (индикаторов), ед.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Критерии оценки реализации Программы приведены в таблице.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Таблица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bookmarkStart w:id="4" w:name="bookmark11"/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Критерии оценки реализации Программы</w:t>
      </w:r>
      <w:bookmarkEnd w:id="4"/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4430"/>
      </w:tblGrid>
      <w:tr w:rsidR="00A206C3" w:rsidRPr="005448F2" w:rsidTr="005A6984">
        <w:trPr>
          <w:trHeight w:val="864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Значение показателя эффективности реализации Программы (R)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Оценка реализации Программы</w:t>
            </w:r>
          </w:p>
        </w:tc>
      </w:tr>
      <w:tr w:rsidR="00A206C3" w:rsidRPr="005448F2" w:rsidTr="005A6984">
        <w:trPr>
          <w:trHeight w:val="533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более 90%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A206C3" w:rsidRPr="005448F2" w:rsidTr="005A6984">
        <w:trPr>
          <w:trHeight w:val="53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 70% до 90%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A206C3" w:rsidRPr="005448F2" w:rsidTr="005A6984">
        <w:trPr>
          <w:trHeight w:val="54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</w:tr>
    </w:tbl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6. Анализ рисков реализации программы</w:t>
      </w: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5" w:name="bookmark12"/>
      <w:r w:rsidRPr="005448F2">
        <w:rPr>
          <w:rFonts w:ascii="Times New Roman" w:eastAsia="Arial Unicode MS" w:hAnsi="Times New Roman"/>
          <w:sz w:val="24"/>
          <w:szCs w:val="24"/>
          <w:lang w:eastAsia="ru-RU"/>
        </w:rPr>
        <w:t>Сводный анализ рисков, их вероятности и силы влияния, а также мер по их минимизации при реализации Программы приведен в</w:t>
      </w:r>
      <w:hyperlink w:anchor="bookmark12" w:tooltip="Current Document">
        <w:r w:rsidRPr="005448F2">
          <w:rPr>
            <w:rFonts w:ascii="Times New Roman" w:eastAsia="Arial Unicode MS" w:hAnsi="Times New Roman"/>
            <w:sz w:val="24"/>
            <w:szCs w:val="24"/>
            <w:lang w:eastAsia="ru-RU"/>
          </w:rPr>
          <w:t xml:space="preserve"> таблице.</w:t>
        </w:r>
        <w:bookmarkEnd w:id="5"/>
      </w:hyperlink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Таблица</w:t>
      </w: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Сводный анализ рисков, их вероятности и силы влияния, а также мер по их минимизации при реализации Программы</w:t>
      </w: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699"/>
        <w:gridCol w:w="1987"/>
        <w:gridCol w:w="3552"/>
      </w:tblGrid>
      <w:tr w:rsidR="00A206C3" w:rsidRPr="005448F2" w:rsidTr="005A6984">
        <w:trPr>
          <w:trHeight w:val="50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Наименование рисков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Сила влияния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Меры по минимизации риска</w:t>
            </w:r>
          </w:p>
        </w:tc>
      </w:tr>
      <w:tr w:rsidR="00A206C3" w:rsidRPr="005448F2" w:rsidTr="005A6984">
        <w:trPr>
          <w:trHeight w:val="50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Внешние риски реализации Программы</w:t>
            </w:r>
          </w:p>
        </w:tc>
      </w:tr>
      <w:tr w:rsidR="00A206C3" w:rsidRPr="005448F2" w:rsidTr="005A6984">
        <w:trPr>
          <w:trHeight w:val="207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Изменения законодательства, уменьшающие доходы и (или) увеличивающие расходы бюджета _______________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Разработка предложений по внесению изменений в законодательство Республики Крым в сфере бюджетных правоотношений за период реализации Программы</w:t>
            </w:r>
          </w:p>
        </w:tc>
      </w:tr>
      <w:tr w:rsidR="00A206C3" w:rsidRPr="005448F2" w:rsidTr="005A6984">
        <w:trPr>
          <w:trHeight w:val="223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Ухудшение макроэкономической ситуации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мобилизации доходов в бюджет Цветочненского сельского поселения, оптимизация бюджетных расходов, уточнение бюджета Цветочненского сельского поселения на соответствующий период</w:t>
            </w:r>
          </w:p>
        </w:tc>
      </w:tr>
      <w:tr w:rsidR="00A206C3" w:rsidRPr="005448F2" w:rsidTr="005A6984">
        <w:trPr>
          <w:trHeight w:val="165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Негативные природные явления и техногенные аварии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Перераспределение бюджетных расходов для устранения последствий негативных природных явлений и техногенных аварий</w:t>
            </w:r>
          </w:p>
        </w:tc>
      </w:tr>
      <w:tr w:rsidR="00A206C3" w:rsidRPr="005448F2" w:rsidTr="005A6984">
        <w:trPr>
          <w:trHeight w:val="499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Внутренние риски реализации Программы</w:t>
            </w:r>
          </w:p>
        </w:tc>
      </w:tr>
      <w:tr w:rsidR="00A206C3" w:rsidRPr="005448F2" w:rsidTr="005A6984">
        <w:trPr>
          <w:trHeight w:val="222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Несбалансированность бюджета Цветочненского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долгосрочного бюджетного прогноза, определение предельных объемов расходования средств на реализацию муниципальных программ Цветочненского сельского поселения</w:t>
            </w:r>
          </w:p>
        </w:tc>
      </w:tr>
      <w:tr w:rsidR="00A206C3" w:rsidRPr="005448F2" w:rsidTr="005A6984">
        <w:trPr>
          <w:trHeight w:val="222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Невыполнение расходных обязательств Цветочненского сельского поселения по финансовому обеспечению первоочередных расходов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Формирование бюджета Цветочненского сельского поселения исходя из консервативного сценария социально-экономического развития Цветочненского сельского поселения</w:t>
            </w:r>
          </w:p>
        </w:tc>
      </w:tr>
      <w:tr w:rsidR="00A206C3" w:rsidRPr="005448F2" w:rsidTr="005A6984">
        <w:trPr>
          <w:trHeight w:val="107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Ухудшение уровня кредитоспособности  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Проведение работы по рефинансированию долговых обязательств</w:t>
            </w:r>
          </w:p>
        </w:tc>
      </w:tr>
      <w:tr w:rsidR="00A206C3" w:rsidRPr="005448F2" w:rsidTr="005A6984">
        <w:trPr>
          <w:trHeight w:val="137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58" w:right="11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Выполнение плана по повышению эффективности использования бюджетных средств Цветочненского сельского поселения</w:t>
            </w:r>
          </w:p>
        </w:tc>
      </w:tr>
    </w:tbl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Принятие мер по управлению рисками реализации Программы осуществляется в процессе мониторинга реализации Программы и оценки ее эффективности и результативности.</w:t>
      </w: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ectPr w:rsidR="00A206C3" w:rsidRPr="005448F2" w:rsidSect="00562BAF"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bookmarkStart w:id="6" w:name="bookmark13"/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bookmarkEnd w:id="6"/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1</w:t>
      </w: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 Программе по оптимизации расходов бюджета</w:t>
      </w: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Цветочненского сельского поселения на 2017-2019 годы</w:t>
      </w: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План мероприятий</w:t>
      </w: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по реализации программы оптимизации расходов бюджета Цветочненского сельского поселения на 2017-2019 годы</w:t>
      </w:r>
    </w:p>
    <w:tbl>
      <w:tblPr>
        <w:tblpPr w:leftFromText="180" w:rightFromText="180" w:vertAnchor="text" w:horzAnchor="margin" w:tblpY="214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2549"/>
        <w:gridCol w:w="2004"/>
        <w:gridCol w:w="2126"/>
        <w:gridCol w:w="2127"/>
        <w:gridCol w:w="2126"/>
      </w:tblGrid>
      <w:tr w:rsidR="00A206C3" w:rsidRPr="005448F2" w:rsidTr="005A6984">
        <w:trPr>
          <w:trHeight w:val="677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A206C3" w:rsidRPr="005448F2" w:rsidTr="005A6984">
        <w:trPr>
          <w:trHeight w:val="283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06C3" w:rsidRPr="005448F2" w:rsidTr="005A6984">
        <w:trPr>
          <w:trHeight w:val="288"/>
        </w:trPr>
        <w:tc>
          <w:tcPr>
            <w:tcW w:w="15204" w:type="dxa"/>
            <w:gridSpan w:val="6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Меры по оптимизации расходов</w:t>
            </w:r>
          </w:p>
        </w:tc>
      </w:tr>
      <w:tr w:rsidR="00A206C3" w:rsidRPr="005448F2" w:rsidTr="005A6984">
        <w:trPr>
          <w:trHeight w:val="288"/>
        </w:trPr>
        <w:tc>
          <w:tcPr>
            <w:tcW w:w="15204" w:type="dxa"/>
            <w:gridSpan w:val="6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Муниципальная служба</w:t>
            </w:r>
          </w:p>
        </w:tc>
      </w:tr>
      <w:tr w:rsidR="00A206C3" w:rsidRPr="005448F2" w:rsidTr="005A6984">
        <w:trPr>
          <w:trHeight w:val="1156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года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206C3" w:rsidRPr="005448F2" w:rsidTr="005A6984">
        <w:trPr>
          <w:trHeight w:val="974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Оптимизация командировочных расходов органов местного самоуправления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288"/>
        </w:trPr>
        <w:tc>
          <w:tcPr>
            <w:tcW w:w="15204" w:type="dxa"/>
            <w:gridSpan w:val="6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Оптимизация бюджетной сети</w:t>
            </w:r>
          </w:p>
        </w:tc>
      </w:tr>
      <w:tr w:rsidR="00A206C3" w:rsidRPr="005448F2" w:rsidTr="005A6984">
        <w:trPr>
          <w:trHeight w:val="1688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Непревышение</w:t>
            </w:r>
            <w:proofErr w:type="spellEnd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значений целевых показателей заработной платы, установленных в планах мероприятий ("дорожных картах") изменений в отраслях социальной сферы, направленных на повышение эффективности образования и науки, культуры, здравоохранения и социального обслуживания населения, в части использования показателя среднемесячного дохода </w:t>
            </w: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от трудовой деятельности и обеспечения уровня номинальной заработной платы в среднем по отдельным категориям работников бюджетной сферы в размерах, определенных графиками достижения целевых показателей</w:t>
            </w:r>
            <w:proofErr w:type="gramEnd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Указами Президента Российской Федерации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206C3" w:rsidRPr="005448F2" w:rsidTr="005A6984">
        <w:trPr>
          <w:trHeight w:val="456"/>
        </w:trPr>
        <w:tc>
          <w:tcPr>
            <w:tcW w:w="4272" w:type="dxa"/>
            <w:vMerge w:val="restart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Оптимизация бюджетных расходов за счет увеличения объема доходов от внебюджетной деятельности бюджетных и автономных учреждений</w:t>
            </w:r>
          </w:p>
        </w:tc>
        <w:tc>
          <w:tcPr>
            <w:tcW w:w="2549" w:type="dxa"/>
            <w:vMerge w:val="restart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931"/>
        </w:trPr>
        <w:tc>
          <w:tcPr>
            <w:tcW w:w="4272" w:type="dxa"/>
            <w:vMerge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1994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в разрезе бюджетных учреждений)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206C3" w:rsidRPr="005448F2" w:rsidTr="005A6984">
        <w:trPr>
          <w:trHeight w:val="1434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эффективностью деятельности муниципальных учреждений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206C3" w:rsidRPr="005448F2" w:rsidTr="005A6984">
        <w:trPr>
          <w:trHeight w:val="906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Оптимизация численности персонала, в том числе административно-управленческого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2208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Высвобождение расходов, связанных с сокращением численности работников казенных, бюджетных, автономных муниципальных учреждений и автономных не коммерческих организаций без учета работников органов местного самоуправления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475"/>
        </w:trPr>
        <w:tc>
          <w:tcPr>
            <w:tcW w:w="15204" w:type="dxa"/>
            <w:gridSpan w:val="6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Совершенствование системы закупок для муниципальных нужд</w:t>
            </w:r>
          </w:p>
        </w:tc>
      </w:tr>
      <w:tr w:rsidR="00A206C3" w:rsidRPr="005448F2" w:rsidTr="005A6984">
        <w:trPr>
          <w:trHeight w:val="1392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Оптимизация расходов, направленных на прочую закупку товаров, работ и услуг для обеспечения муниципальных нужд (за счет средств бюджета Цветочненского сельского поселения)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Цветочненского сельского поселения Белогорского района Республики Крым 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475"/>
        </w:trPr>
        <w:tc>
          <w:tcPr>
            <w:tcW w:w="15204" w:type="dxa"/>
            <w:gridSpan w:val="6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Оптимизация инвестиционных расходов, субсидий юридическим лицам</w:t>
            </w:r>
          </w:p>
        </w:tc>
      </w:tr>
      <w:tr w:rsidR="00A206C3" w:rsidRPr="005448F2" w:rsidTr="005A6984">
        <w:trPr>
          <w:trHeight w:val="888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Сокращение объемов незавершенного строительства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1745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Оптимизация расходов направленных на закупку товаров, работ, услуг в целях капитального ремонта муниципального имущества (за счет средств бюджета Цветочненского сельского поселения)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 сельского поселения</w:t>
            </w:r>
            <w:r w:rsidRPr="005448F2">
              <w:rPr>
                <w:sz w:val="24"/>
                <w:szCs w:val="24"/>
              </w:rPr>
              <w:t xml:space="preserve"> </w:t>
            </w: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475"/>
        </w:trPr>
        <w:tc>
          <w:tcPr>
            <w:tcW w:w="15204" w:type="dxa"/>
            <w:gridSpan w:val="6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Планирование бюджета</w:t>
            </w:r>
          </w:p>
        </w:tc>
      </w:tr>
      <w:tr w:rsidR="00A206C3" w:rsidRPr="005448F2" w:rsidTr="005A6984">
        <w:trPr>
          <w:trHeight w:val="1160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Цветочненского сельского поселения Белогорского района </w:t>
            </w: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2017-2019 гг.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A206C3" w:rsidRPr="005448F2" w:rsidTr="005A6984">
        <w:trPr>
          <w:trHeight w:val="475"/>
        </w:trPr>
        <w:tc>
          <w:tcPr>
            <w:tcW w:w="15204" w:type="dxa"/>
            <w:gridSpan w:val="6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Меры по сокращению муниципального долга</w:t>
            </w:r>
          </w:p>
        </w:tc>
      </w:tr>
      <w:tr w:rsidR="00A206C3" w:rsidRPr="005448F2" w:rsidTr="005A6984">
        <w:trPr>
          <w:trHeight w:val="2539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Проведение работы по сокращению дефицита бюджета Цветочненского сельского поселения в пределах норм, установленных Бюджетным кодексом Российской Федерации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2017 - 2019 годы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10% общего объема доходов бюджета Цветочненского сельского поселения без учета объема безвозмездных поступлений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10% общего объема доходов бюджета  Цветочненского сельского поселения без учета объема безвозмездных поступлений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10% общего объема доходов бюджета Цветочненского  сельского поселения без учета объема безвозмездных поступлений</w:t>
            </w:r>
          </w:p>
        </w:tc>
      </w:tr>
      <w:tr w:rsidR="00A206C3" w:rsidRPr="005448F2" w:rsidTr="005A6984">
        <w:trPr>
          <w:trHeight w:val="2779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Оптимизация структуры муниципального долга с целью минимизации стоимости его обслуживания по отношению к общему объему расходов бюджета, за исключением объема расходов, которые осуществляются за счет субвенций, предоставляемых из бюджетов бюджетной системы, не более 15%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2017 - 2019 годы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15 %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15 %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15 %</w:t>
            </w:r>
          </w:p>
        </w:tc>
      </w:tr>
      <w:tr w:rsidR="00A206C3" w:rsidRPr="005448F2" w:rsidTr="005A6984">
        <w:trPr>
          <w:trHeight w:val="2586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Поддержание уровня общего муниципального долга в пределах норм, установленных Бюджетным кодексом Российской Федерации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2017 - 2019 годы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50% общего объема доходов бюджета Цветочненского  сельского поселения без учета объема безвозмездных поступлений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50% общего объема доходов бюджета Цветочненского сельского поселения без учета объема безвозмездных поступлений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 более 50% общего объема доходов бюджета Цветочненского сельского поселения без учета объема безвозмездных поступлений</w:t>
            </w:r>
          </w:p>
        </w:tc>
      </w:tr>
      <w:tr w:rsidR="00A206C3" w:rsidRPr="005448F2" w:rsidTr="005A6984">
        <w:trPr>
          <w:trHeight w:val="837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кредитных обязательств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2017 - 2019 годы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850"/>
        </w:trPr>
        <w:tc>
          <w:tcPr>
            <w:tcW w:w="4272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Мониторинг муниципального долга</w:t>
            </w:r>
          </w:p>
        </w:tc>
        <w:tc>
          <w:tcPr>
            <w:tcW w:w="2549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004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2017 - 2019 годы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ind w:left="168" w:right="115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ectPr w:rsidR="00A206C3" w:rsidRPr="005448F2" w:rsidSect="00F04628">
          <w:pgSz w:w="16837" w:h="11905" w:orient="landscape"/>
          <w:pgMar w:top="1080" w:right="1440" w:bottom="1080" w:left="1440" w:header="0" w:footer="3" w:gutter="0"/>
          <w:cols w:space="720"/>
          <w:noEndnote/>
          <w:docGrid w:linePitch="360"/>
        </w:sectPr>
      </w:pP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 Программе по оптимизации расходов бюджета</w:t>
      </w: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Цветочненского  сельского поселения на 2017-2019 годы</w:t>
      </w:r>
    </w:p>
    <w:p w:rsidR="00A206C3" w:rsidRPr="005448F2" w:rsidRDefault="00A206C3" w:rsidP="00A206C3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Информация</w:t>
      </w:r>
    </w:p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bookmarkStart w:id="7" w:name="bookmark14"/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о реализации мероприятий оптимизации расходов бюджета </w:t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Цветочненского  сельского поселения на 2017-2019 годы и объеме полученного бюджетного эффекта</w:t>
      </w:r>
      <w:bookmarkEnd w:id="7"/>
      <w:r w:rsidRPr="005448F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за _____________ 20__ года</w:t>
      </w:r>
    </w:p>
    <w:tbl>
      <w:tblPr>
        <w:tblpPr w:leftFromText="180" w:rightFromText="180" w:vertAnchor="text" w:horzAnchor="margin" w:tblpXSpec="center" w:tblpY="149"/>
        <w:tblW w:w="9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195"/>
        <w:gridCol w:w="1301"/>
        <w:gridCol w:w="1819"/>
        <w:gridCol w:w="2021"/>
      </w:tblGrid>
      <w:tr w:rsidR="00A206C3" w:rsidRPr="005448F2" w:rsidTr="005A6984">
        <w:trPr>
          <w:trHeight w:val="81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Наименование мероприятия (в соответствии с приложением 1 к программе оптимизации расходов бюджета Цветочненского  сельского поселения на 2017-2019 годы)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Бюджетный эффект, тыс. рублей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A206C3" w:rsidRPr="005448F2" w:rsidTr="005A6984">
        <w:trPr>
          <w:trHeight w:val="1411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план на отчетный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44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фактическое исполнение за отчетный период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5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5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6C3" w:rsidRPr="005448F2" w:rsidTr="005A6984">
        <w:trPr>
          <w:trHeight w:val="5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C3" w:rsidRPr="005448F2" w:rsidRDefault="00A206C3" w:rsidP="005A69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06C3" w:rsidRPr="005448F2" w:rsidRDefault="00A206C3" w:rsidP="00A206C3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206C3" w:rsidRPr="005448F2" w:rsidRDefault="00A206C3" w:rsidP="00A206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(должностное лицо)</w:t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(подпись)</w:t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4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(Ф.И.О.)</w:t>
      </w:r>
    </w:p>
    <w:p w:rsidR="00A206C3" w:rsidRPr="005448F2" w:rsidRDefault="00A206C3" w:rsidP="00A206C3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06C3" w:rsidRPr="005448F2" w:rsidRDefault="00A206C3" w:rsidP="00A206C3">
      <w:pPr>
        <w:rPr>
          <w:sz w:val="24"/>
          <w:szCs w:val="24"/>
        </w:rPr>
      </w:pPr>
    </w:p>
    <w:p w:rsidR="00A206C3" w:rsidRPr="005448F2" w:rsidRDefault="00A206C3" w:rsidP="00A206C3">
      <w:pPr>
        <w:rPr>
          <w:sz w:val="24"/>
          <w:szCs w:val="24"/>
        </w:rPr>
      </w:pPr>
    </w:p>
    <w:p w:rsidR="00A206C3" w:rsidRDefault="00A206C3" w:rsidP="00A206C3">
      <w:pPr>
        <w:rPr>
          <w:sz w:val="24"/>
          <w:szCs w:val="24"/>
        </w:rPr>
      </w:pPr>
    </w:p>
    <w:p w:rsidR="00A206C3" w:rsidRDefault="00A206C3" w:rsidP="00A206C3">
      <w:pPr>
        <w:rPr>
          <w:sz w:val="24"/>
          <w:szCs w:val="24"/>
        </w:rPr>
      </w:pPr>
      <w:bookmarkStart w:id="8" w:name="_GoBack"/>
      <w:bookmarkEnd w:id="8"/>
    </w:p>
    <w:p w:rsidR="0009799B" w:rsidRDefault="00A206C3"/>
    <w:sectPr w:rsidR="0009799B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53"/>
    <w:rsid w:val="00053FDC"/>
    <w:rsid w:val="005542BE"/>
    <w:rsid w:val="00807B6E"/>
    <w:rsid w:val="00A206C3"/>
    <w:rsid w:val="00B63153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2017-05-18T05:45:00Z</dcterms:created>
  <dcterms:modified xsi:type="dcterms:W3CDTF">2017-05-18T05:45:00Z</dcterms:modified>
</cp:coreProperties>
</file>