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F" w:rsidRPr="00A24F09" w:rsidRDefault="0002714F" w:rsidP="0002714F">
      <w:pPr>
        <w:suppressAutoHyphens/>
        <w:autoSpaceDN w:val="0"/>
        <w:spacing w:after="0" w:line="240" w:lineRule="auto"/>
        <w:ind w:hanging="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</w:t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A24F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0CE5B5" wp14:editId="2DD5438C">
            <wp:extent cx="53975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</w:t>
      </w:r>
    </w:p>
    <w:p w:rsidR="0002714F" w:rsidRPr="00A24F09" w:rsidRDefault="0002714F" w:rsidP="000271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АДМИНИСТРАЦИЯ</w:t>
      </w:r>
    </w:p>
    <w:p w:rsidR="0002714F" w:rsidRPr="00A24F09" w:rsidRDefault="0002714F" w:rsidP="000271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ЦВЕТОЧНЕНСКОГО    СЕЛЬСКОГО    ПОСЕЛЕНИЯ</w:t>
      </w:r>
    </w:p>
    <w:p w:rsidR="0002714F" w:rsidRPr="00A24F09" w:rsidRDefault="0002714F" w:rsidP="000271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БЕЛОГОРСКОГО   РАЙОНА  </w:t>
      </w:r>
    </w:p>
    <w:p w:rsidR="0002714F" w:rsidRPr="00A24F09" w:rsidRDefault="0002714F" w:rsidP="000271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РЕСПУБЛИКИ    КРЫМ</w:t>
      </w:r>
    </w:p>
    <w:p w:rsidR="0002714F" w:rsidRPr="00A24F09" w:rsidRDefault="0002714F" w:rsidP="0002714F">
      <w:pPr>
        <w:suppressAutoHyphens/>
        <w:autoSpaceDN w:val="0"/>
        <w:spacing w:after="0" w:line="100" w:lineRule="atLeast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02714F" w:rsidRPr="00A24F09" w:rsidRDefault="0002714F" w:rsidP="0002714F">
      <w:pPr>
        <w:suppressAutoHyphens/>
        <w:autoSpaceDN w:val="0"/>
        <w:spacing w:after="0" w:line="100" w:lineRule="atLeast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ПОСТАНОВЛЕНИЕ</w:t>
      </w:r>
    </w:p>
    <w:p w:rsidR="0002714F" w:rsidRPr="00A24F09" w:rsidRDefault="0002714F" w:rsidP="0002714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2714F" w:rsidRPr="00A24F09" w:rsidRDefault="0002714F" w:rsidP="0002714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  мая</w:t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2017 г.                                  с. </w:t>
      </w:r>
      <w:proofErr w:type="gramStart"/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Цветочное</w:t>
      </w:r>
      <w:proofErr w:type="gramEnd"/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53-ПА</w:t>
      </w:r>
      <w:r w:rsidRPr="00A24F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оценки эффективности предоставляемых (предоставленных) налоговых льгот по местным налогам в  муниципальном образовании</w:t>
      </w: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Белогорского района Республики Крым</w:t>
      </w: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Цветочненского сельского поселения 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Налоговым кодексом Российской Федерации, Федеральным законом от 6 октября 2003 г. № 131-ФЗ «Об общих принципах организации местного самоуправления в Российской Федерации», Постановлением Совета министров Республики Крым от </w:t>
      </w:r>
      <w:proofErr w:type="gramEnd"/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2016 г. № 144 «Об утверждении Порядка оценки эффективности предоставленных налоговых льгот в Республике Крым» и Уставом  Цветочненского сельского поселения, администрация Цветочненского сельского поселения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оценки эффективности предоставляемых (предоставленных) налоговых льгот по местным налогам в  муниципальном образовании  </w:t>
      </w: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Белогорского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 приложение 1 /. </w:t>
      </w:r>
    </w:p>
    <w:bookmarkEnd w:id="0"/>
    <w:p w:rsidR="0002714F" w:rsidRPr="00A24F09" w:rsidRDefault="0002714F" w:rsidP="000271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A24F09">
        <w:rPr>
          <w:rFonts w:ascii="Times New Roman" w:eastAsia="AR PL SungtiL GB" w:hAnsi="Times New Roman" w:cs="Times New Roman"/>
          <w:color w:val="000000"/>
          <w:sz w:val="24"/>
          <w:szCs w:val="24"/>
          <w:lang w:eastAsia="zh-CN" w:bidi="hi-IN"/>
        </w:rPr>
        <w:t xml:space="preserve">2. </w:t>
      </w:r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A24F09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http</w:t>
      </w:r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//</w:t>
      </w:r>
      <w:proofErr w:type="spellStart"/>
      <w:r w:rsidRPr="00A24F09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belogorskiy</w:t>
      </w:r>
      <w:proofErr w:type="spellEnd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24F09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rk</w:t>
      </w:r>
      <w:proofErr w:type="spellEnd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24F09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gov</w:t>
      </w:r>
      <w:proofErr w:type="spellEnd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A24F09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ru</w:t>
      </w:r>
      <w:proofErr w:type="spellEnd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Цветочненское</w:t>
      </w:r>
      <w:proofErr w:type="spellEnd"/>
      <w:r w:rsidRPr="00A24F09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сельское поселение.</w:t>
      </w:r>
    </w:p>
    <w:p w:rsidR="0002714F" w:rsidRPr="00A24F09" w:rsidRDefault="0002714F" w:rsidP="000271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A24F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A24F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2714F" w:rsidRPr="00A24F09" w:rsidRDefault="0002714F" w:rsidP="000271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4"/>
          <w:szCs w:val="24"/>
          <w:lang w:eastAsia="zh-CN" w:bidi="hi-IN"/>
        </w:rPr>
      </w:pPr>
    </w:p>
    <w:p w:rsidR="0002714F" w:rsidRPr="00A24F09" w:rsidRDefault="0002714F" w:rsidP="000271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4"/>
          <w:szCs w:val="24"/>
          <w:lang w:eastAsia="zh-CN" w:bidi="hi-IN"/>
        </w:rPr>
      </w:pPr>
    </w:p>
    <w:p w:rsidR="0002714F" w:rsidRPr="00A24F09" w:rsidRDefault="0002714F" w:rsidP="0002714F">
      <w:pPr>
        <w:widowControl w:val="0"/>
        <w:suppressAutoHyphens/>
        <w:spacing w:after="0" w:line="240" w:lineRule="auto"/>
        <w:ind w:left="170"/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</w:pP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>Председатель Цветочненского  сельского  совета-</w:t>
      </w:r>
    </w:p>
    <w:p w:rsidR="0002714F" w:rsidRPr="00A24F09" w:rsidRDefault="0002714F" w:rsidP="0002714F">
      <w:pPr>
        <w:widowControl w:val="0"/>
        <w:suppressAutoHyphens/>
        <w:spacing w:after="0" w:line="240" w:lineRule="auto"/>
        <w:ind w:left="170"/>
        <w:rPr>
          <w:rFonts w:ascii="Times New Roman CYR" w:eastAsia="AR PL SungtiL GB" w:hAnsi="Times New Roman CYR" w:cs="Times New Roman CYR"/>
          <w:sz w:val="24"/>
          <w:szCs w:val="24"/>
          <w:shd w:val="clear" w:color="auto" w:fill="FFFFFF"/>
          <w:lang w:eastAsia="zh-CN" w:bidi="hi-IN"/>
        </w:rPr>
      </w:pP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глава  администрации    Цветочненского  </w:t>
      </w:r>
    </w:p>
    <w:p w:rsidR="0002714F" w:rsidRPr="00A24F09" w:rsidRDefault="0002714F" w:rsidP="0002714F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A24F09">
        <w:rPr>
          <w:rFonts w:ascii="Times New Roman CYR" w:eastAsia="AR PL SungtiL GB" w:hAnsi="Times New Roman CYR" w:cs="Times New Roman CYR"/>
          <w:sz w:val="24"/>
          <w:szCs w:val="24"/>
          <w:shd w:val="clear" w:color="auto" w:fill="FFFFFF"/>
          <w:lang w:eastAsia="zh-CN" w:bidi="hi-IN"/>
        </w:rPr>
        <w:t xml:space="preserve">сельского   поселения                                                                                 </w:t>
      </w:r>
      <w:proofErr w:type="spellStart"/>
      <w:r w:rsidRPr="00A24F09">
        <w:rPr>
          <w:rFonts w:ascii="Times New Roman CYR" w:eastAsia="AR PL SungtiL GB" w:hAnsi="Times New Roman CYR" w:cs="Times New Roman CYR"/>
          <w:sz w:val="24"/>
          <w:szCs w:val="24"/>
          <w:shd w:val="clear" w:color="auto" w:fill="FFFFFF"/>
          <w:lang w:eastAsia="zh-CN" w:bidi="hi-IN"/>
        </w:rPr>
        <w:t>И.Г.</w:t>
      </w:r>
      <w:proofErr w:type="gramStart"/>
      <w:r w:rsidRPr="00A24F09">
        <w:rPr>
          <w:rFonts w:ascii="Times New Roman CYR" w:eastAsia="AR PL SungtiL GB" w:hAnsi="Times New Roman CYR" w:cs="Times New Roman CYR"/>
          <w:sz w:val="24"/>
          <w:szCs w:val="24"/>
          <w:shd w:val="clear" w:color="auto" w:fill="FFFFFF"/>
          <w:lang w:eastAsia="zh-CN" w:bidi="hi-IN"/>
        </w:rPr>
        <w:t>Здорова</w:t>
      </w:r>
      <w:proofErr w:type="spellEnd"/>
      <w:proofErr w:type="gramEnd"/>
      <w:r w:rsidRPr="00A24F09">
        <w:rPr>
          <w:rFonts w:ascii="Times New Roman CYR" w:eastAsia="AR PL SungtiL GB" w:hAnsi="Times New Roman CYR" w:cs="Times New Roman CYR"/>
          <w:sz w:val="24"/>
          <w:szCs w:val="24"/>
          <w:shd w:val="clear" w:color="auto" w:fill="FFFFFF"/>
          <w:lang w:eastAsia="zh-CN" w:bidi="hi-IN"/>
        </w:rPr>
        <w:t xml:space="preserve">  </w:t>
      </w:r>
    </w:p>
    <w:p w:rsidR="0002714F" w:rsidRPr="00A24F09" w:rsidRDefault="0002714F" w:rsidP="0002714F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 администрации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 сельского поселения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53-ПА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0"/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оценки эффективности предоставляемых (предоставленных) налоговых льгот по местным налогам в  муниципальном образовании  </w:t>
      </w:r>
      <w:proofErr w:type="spellStart"/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 поселение Белогорского района Республики Крым</w:t>
      </w:r>
      <w:r w:rsidRPr="00A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End w:id="1"/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bookmarkEnd w:id="2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Оценка эффективности налоговых льгот по местным налогам производится в целях совершенствования системы налоговых льгот, 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применения, обеспечения оптимального выбора категорий налогоплательщиков для установления налоговых льгот.</w:t>
      </w:r>
    </w:p>
    <w:bookmarkEnd w:id="3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объекты оценки эффективности налоговых льгот по местным налогам, последовательность действий при проведении оценки эффективности налоговых льгот, предоставленных решениями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 к использованию полученных результатов оценки.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рассмотрении налоговых льгот по местным налогам, предоставленных решениями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оценка бюджетной и социальной эффективности предоставленных налоговых льгот в соответствии с настоящим Порядком.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настоящем Порядке используются следующие основные понятия и определения: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4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льгота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42"/>
      <w:bookmarkEnd w:id="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 оценки результатов предоставленных налоговых льгот отдельным категориям налогоплательщиков;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43"/>
      <w:bookmarkEnd w:id="5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бюджетная эффективность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влияние предоставленных налоговых льгот на увеличение доходов бюджета  Цветочненского сельского поселения;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4"/>
      <w:bookmarkEnd w:id="6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эффективность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влияние предоставленных налоговых льгот на сохранение численности работников и повышение их благосостояния в результате осуществления деятельности организаций - получателей налоговых льгот; социальная поддержка отдельным категориям физических лиц в сумме предоставленных налоговых льгот.</w:t>
      </w:r>
    </w:p>
    <w:bookmarkEnd w:id="7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sub_2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проведения оценки эффективности предоставленных налоговых льгот</w:t>
      </w:r>
    </w:p>
    <w:bookmarkEnd w:id="8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Оценка эффективности налоговых льгот включает в себя оценку бюджетной, экономической и социальной эффективности.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бюджетной эффективности налоговых льгот представляет собой оценку влияния налоговых льгот на объем доходов бюджета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2714F" w:rsidRPr="00A24F09" w:rsidRDefault="00F9188C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10" w:name="_GoBack"/>
      <w:bookmarkEnd w:id="10"/>
      <w:r w:rsidR="0002714F"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эффективности налоговых льгот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социальной эффективности налоговых льгот представляет собой социальные последствия налоговых льгот,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(создание новых рабочих мест, улучшение условий труда, сохранение рабочих мест для малоимущих и социально незащищенных слоев населения, а также улучшение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обстановки и другие).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налоговых льгот осуществляется в соответствии с Методикой оценки эффективности предоставленных налоговых льгот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 в  муниципальном образовании </w:t>
      </w: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Белогорского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согласно приложению 3 к настоящему Порядку путем расчетов соответствующих показателей.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показателей эффективности налоговых льгот производятся на основании данных налоговой, статистической, финансовой отчетности, бухгалтерской отчетности, позволяющей произвести необходимые расчеты.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2"/>
      <w:bookmarkEnd w:id="9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предоставленных налоговых льгот в разрезе видов местных налогов, категорий налогоплательщиков и видов налоговых льгот осуществляется специалистами администрации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– специалисты администрации).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3"/>
      <w:bookmarkEnd w:id="1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проведении оценки эффективности предоставленных налоговых льгот администрацией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проводится анализ:</w:t>
      </w:r>
    </w:p>
    <w:bookmarkEnd w:id="12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-изменения количества (перечня) категорий налогоплательщиков, которым предоставлены льготы;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 льгот в разрезе налогов и категорий налогоплательщиков;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результативности достижения цели.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Оценка эффективности предоставленных налоговых льгот проводится по состоянию на конец отчетного года - в срок до 1 июля года, следующего за 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5"/>
      <w:bookmarkEnd w:id="13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Источником информации для расчетов оценки 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налоговых льгот служат данные налоговой отчетности (форма 5-МН «Отчет о налоговой базе и структуре начислений по местным налогам»), сведения Межрайонной ИФНС России № 5  по Республике Крым о льготах по местным налогам, а также иная достоверная информация.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данных, необходимых для проведения оценки, уполномоченные органы запрашивают сведения, определенные приложениями 1, 2 к Методике оценки эффективности предоставленных налоговых льгот, у налогоплательщиков - юридических лиц. При непредставлении запрашиваемых сведений в течение месяца со дня направления запроса принимается решение о предоставлении льготы данной категории налогоплательщиков.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8"/>
      <w:bookmarkEnd w:id="1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Администрация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 анализ эффективности налоговых льгот;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подготовку предложений по сохранению, изменению или отмене низкоэффективных или неэффективных налоговых льгот;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формирует отчет о результатах оценки эффективности предоставленных налоговых льгот за отчетный финансовый год и в срок до 1 сентября текущего финансового года направляет в  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 сельского  совета  по  вопросам  планирования, бюджета и финансов для вынесения  заключения о целесообразности сохранения (отмены) предоставленных льгот.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9"/>
      <w:bookmarkEnd w:id="15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 Результаты оценки эффективности налоговых льгот доводятся специалистом администрации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до сведения главы администрации Цветочненского  сельского поселения.</w:t>
      </w:r>
      <w:bookmarkStart w:id="17" w:name="sub_210"/>
      <w:bookmarkEnd w:id="16"/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A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постоянной  комиссии сельского  совета  по  вопросам  планирования, бюджета и финансов о целесообразности сохранения (отмены) предоставленных льгот,  выносится  на  рассмотрение  Цветочненского  сельского  совета.</w:t>
      </w:r>
    </w:p>
    <w:bookmarkEnd w:id="17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sub_3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проведения оценки эффективности планируемых к предоставлению налоговых льгот</w:t>
      </w:r>
    </w:p>
    <w:bookmarkEnd w:id="18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Оценка эффективности по планируемым к предоставлению налоговым льготам проводится администрацией </w:t>
      </w:r>
      <w:r w:rsidRPr="00A24F09">
        <w:rPr>
          <w:rFonts w:ascii="Times New Roman CYR" w:eastAsia="AR PL SungtiL GB" w:hAnsi="Times New Roman CYR" w:cs="Times New Roman CYR"/>
          <w:sz w:val="24"/>
          <w:szCs w:val="24"/>
          <w:lang w:eastAsia="zh-CN" w:bidi="hi-IN"/>
        </w:rPr>
        <w:t xml:space="preserve">Цветочненского  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течение месяца со дня поступления предложений о предоставлении налоговых льгот.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2"/>
      <w:bookmarkEnd w:id="19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Предложения о предоставлении налоговых льгот по категориям налогоплательщиков могут вноситься отраслевыми (функциональными) и территориальными органами администрации Цветочненского сельского поселения, предприятиями и организациями любых организационно-правовых форм, индивидуальными предпринимателями, физическими лицами, а также налоговыми органами.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3"/>
      <w:bookmarkEnd w:id="20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Предложения должны быть обоснованными, мотивированными и подкрепляться необходимыми расчетами и выводами.</w:t>
      </w:r>
    </w:p>
    <w:bookmarkEnd w:id="21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направляются в администрацию Цветочненского сельского поселения.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Специалист администрации: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41"/>
      <w:bookmarkEnd w:id="22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Подбирает категорию налогоплательщиков. Для этого он вправе направить письменные запросы в территориальный орган Федеральной службы государственной статистики по Республике Крым, 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Межрайонную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5 по Республике Крым, отраслевые (функциональные) и территориальные органы администрации Цветочненского сельского поселения и другие органы.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342"/>
      <w:bookmarkEnd w:id="23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После подбора категории налогоплательщиков проводит изучение и анализ по вопросу эффективности и целесообразности установления налоговых льгот для подобранной категории налогоплательщиков, используя при этом дополнительную информацию.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343"/>
      <w:bookmarkEnd w:id="2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bookmarkStart w:id="26" w:name="sub_344"/>
      <w:bookmarkEnd w:id="25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 постоянную  комиссию  сельского  совета  по  вопросам  планирования, бюджета и финансов для вынесения  заключения о целесообразности сохранения (отмены) предоставленных льгот.</w:t>
      </w: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Заключение   постоянной  комиссии сельского  совета  по  вопросам  планирования, бюджета и финансов о целесообразности сохранения (отмены) предоставленных льгот,  выносится  на  рассмотрение  Цветочненского  сельского  совета.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1900" w:h="16800"/>
          <w:pgMar w:top="1134" w:right="851" w:bottom="1134" w:left="1701" w:header="720" w:footer="720" w:gutter="0"/>
          <w:cols w:space="720"/>
        </w:sectPr>
      </w:pPr>
    </w:p>
    <w:bookmarkEnd w:id="26"/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100"/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End w:id="27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оценки эффективности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(предоставленных) налоговых льгот 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местным  налогам  в  муниципальном образовании 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 поселение Белогорского </w:t>
      </w:r>
    </w:p>
    <w:tbl>
      <w:tblPr>
        <w:tblpPr w:leftFromText="180" w:rightFromText="180" w:bottomFromText="200" w:vertAnchor="text" w:horzAnchor="margin" w:tblpY="124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61"/>
        <w:gridCol w:w="1422"/>
        <w:gridCol w:w="1417"/>
        <w:gridCol w:w="1561"/>
        <w:gridCol w:w="1841"/>
        <w:gridCol w:w="1417"/>
        <w:gridCol w:w="1037"/>
        <w:gridCol w:w="1032"/>
        <w:gridCol w:w="1037"/>
        <w:gridCol w:w="1037"/>
        <w:gridCol w:w="1211"/>
      </w:tblGrid>
      <w:tr w:rsidR="0002714F" w:rsidRPr="00A24F09" w:rsidTr="00700414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результатах оценки эффективности предоставленных налоговых льгот, администрируемых администрацией Цветочненского  сельского  поселения  Белогорского района Республики Крым</w:t>
            </w:r>
          </w:p>
        </w:tc>
      </w:tr>
      <w:tr w:rsidR="0002714F" w:rsidRPr="00A24F09" w:rsidTr="00700414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за________________год</w:t>
            </w:r>
            <w:proofErr w:type="spellEnd"/>
          </w:p>
        </w:tc>
      </w:tr>
      <w:tr w:rsidR="0002714F" w:rsidRPr="00A24F09" w:rsidTr="00700414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налогоплательщиков, воспользовавшихся налоговыми льготами, в общем объеме налогоплательщиков данной категории (</w:t>
            </w:r>
            <w:proofErr w:type="gram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налоговых льгот, тыс. руб.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налоговых льгот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и предложения по оценке эффективности налоговых льгот</w:t>
            </w:r>
          </w:p>
        </w:tc>
      </w:tr>
      <w:tr w:rsidR="0002714F" w:rsidRPr="00A24F09" w:rsidTr="0070041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эффективности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Эфнл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14F" w:rsidRPr="00A24F09" w:rsidTr="007004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2714F" w:rsidRPr="00A24F09" w:rsidTr="007004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6800" w:h="11900" w:orient="landscape"/>
          <w:pgMar w:top="993" w:right="1134" w:bottom="851" w:left="1134" w:header="720" w:footer="720" w:gutter="0"/>
          <w:cols w:space="720"/>
        </w:sectPr>
      </w:pP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6800" w:h="11900" w:orient="landscape"/>
          <w:pgMar w:top="1701" w:right="1134" w:bottom="851" w:left="1134" w:header="720" w:footer="720" w:gutter="0"/>
          <w:cols w:space="720"/>
        </w:sectPr>
      </w:pPr>
    </w:p>
    <w:p w:rsidR="0002714F" w:rsidRPr="00A24F09" w:rsidRDefault="0002714F" w:rsidP="000271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оценки эффективности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(предоставленных) налоговых льгот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местным налогам в  муниципальном образовании 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Белогорского </w:t>
      </w:r>
    </w:p>
    <w:tbl>
      <w:tblPr>
        <w:tblpPr w:leftFromText="180" w:rightFromText="180" w:bottomFromText="200" w:vertAnchor="text" w:horzAnchor="margin" w:tblpY="952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02"/>
        <w:gridCol w:w="956"/>
        <w:gridCol w:w="1166"/>
        <w:gridCol w:w="1020"/>
        <w:gridCol w:w="1273"/>
        <w:gridCol w:w="1020"/>
        <w:gridCol w:w="1527"/>
        <w:gridCol w:w="1020"/>
        <w:gridCol w:w="989"/>
        <w:gridCol w:w="989"/>
        <w:gridCol w:w="989"/>
        <w:gridCol w:w="989"/>
        <w:gridCol w:w="1460"/>
        <w:gridCol w:w="36"/>
      </w:tblGrid>
      <w:tr w:rsidR="0002714F" w:rsidRPr="00A24F09" w:rsidTr="00700414"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 результатах оценки эффективности предоставленных налоговых льгот в 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Цветочненском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сельском поселении </w:t>
            </w:r>
          </w:p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___________  год</w:t>
            </w:r>
          </w:p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администрирующий налоговые льготы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налогоплательщиков, воспользовавшихся налоговыми льготами, в общем объеме налогоплательщиков данной категории </w:t>
            </w:r>
          </w:p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 %)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налоговых льгот, тыс. рублей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налоговых льгот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и предложения по оценке эффективности налоговых льгот</w:t>
            </w: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эффективность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Ксэф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эффективности (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Эфнл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6800" w:h="11900" w:orient="landscape"/>
          <w:pgMar w:top="1701" w:right="1134" w:bottom="851" w:left="1134" w:header="720" w:footer="720" w:gutter="0"/>
          <w:cols w:space="720"/>
        </w:sectPr>
      </w:pP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6800" w:h="11900" w:orient="landscape"/>
          <w:pgMar w:top="1701" w:right="1134" w:bottom="851" w:left="1134" w:header="720" w:footer="720" w:gutter="0"/>
          <w:cols w:space="720"/>
        </w:sectPr>
      </w:pP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14F" w:rsidRPr="00A24F09">
          <w:pgSz w:w="11900" w:h="16800"/>
          <w:pgMar w:top="1134" w:right="851" w:bottom="1134" w:left="1701" w:header="720" w:footer="720" w:gutter="0"/>
          <w:cols w:space="720"/>
        </w:sect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оценки эффективности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(предоставленных) налоговых льгот </w:t>
      </w:r>
      <w:proofErr w:type="gram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местным налогам в  муниципальном образовании 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Белогорского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Республики Крым</w:t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эффективности предоставленных налоговых льгот</w:t>
      </w: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местным налогам в  муниципальном образовании  </w:t>
      </w: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 поселение Белогорского района Республики Крым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sub_201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Оценка бюджетной эффективности налоговых льгот</w:t>
      </w:r>
    </w:p>
    <w:bookmarkEnd w:id="28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00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бюджетной эффективности налоговых льгот (далее - бюджетная эффективность) производится на основании расчета, в котором определяется эффект для бюджета поселения от предоставления налоговых льгот в поселении категориям налогоплательщиков, выражающийся в увеличении поступлений налоговых платежей в бюджет поселения по сравнению с величиной выпадающих доходов бюджета поселения.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2002"/>
      <w:bookmarkEnd w:id="29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бюджетной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02F99" wp14:editId="6E1EF458">
            <wp:extent cx="323850" cy="23050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bookmarkEnd w:id="30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0C629" wp14:editId="310EE5D7">
            <wp:extent cx="921385" cy="23050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НП - объем прироста налоговых поступлений в бюджет поселения;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ПБ - сумма потерь бюджета поселения от предоставления налоговых льгот.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потерь бюджета поселения от предоставления налоговых льгот (ПБ) рассчитывается по формуле: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2021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уменьшении ставки налога:</w:t>
      </w:r>
    </w:p>
    <w:bookmarkEnd w:id="31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445DE" wp14:editId="0A492A8C">
            <wp:extent cx="2541905" cy="245110"/>
            <wp:effectExtent l="0" t="0" r="0" b="254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НБ - налогооблагаемая база;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 - ставка налога, установленная в соответствии с законодательством Российской Федерации о налогах и сборах;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1E89E" wp14:editId="6275D23C">
            <wp:extent cx="331470" cy="23050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налога, применяемая с учетом предоставления налоговых льгот;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- норматив зачисления налога в бюджет поселения.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022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уменьшении налогооблагаемой базы:</w:t>
      </w:r>
    </w:p>
    <w:bookmarkEnd w:id="32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F23A8" wp14:editId="28D7D866">
            <wp:extent cx="2541905" cy="245110"/>
            <wp:effectExtent l="0" t="0" r="0" b="254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НБ - налогооблагаемая база;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577E6" wp14:editId="3025B142">
            <wp:extent cx="316865" cy="230505"/>
            <wp:effectExtent l="0" t="0" r="698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налогооблагаемая база, уменьшенная в результате предоставления налоговой льготы;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 - ставка налога, установленная в соответствии с законодательством Российской Федерации;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- норматив зачисления налога в бюджет поселения.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003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Кбэф</w:t>
      </w:r>
      <w:proofErr w:type="spell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больше либо равно единице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E10D0" wp14:editId="03A7BB41">
            <wp:extent cx="525780" cy="230505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bookmarkEnd w:id="33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sub_202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экономической эффективности налоговых льгот</w:t>
      </w:r>
    </w:p>
    <w:bookmarkEnd w:id="34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2004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экономической эффективности налоговых льгот (далее - экономическая эффективность) производится на основании показателей финансово-хозяйственной деятельности в соответствии с приложением 1 к настоящей Методике.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2005"/>
      <w:bookmarkEnd w:id="35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Коэффициент экономической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76F39" wp14:editId="0202C9E8">
            <wp:extent cx="353060" cy="230505"/>
            <wp:effectExtent l="0" t="0" r="889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bookmarkEnd w:id="36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887D9" wp14:editId="22505D03">
            <wp:extent cx="878205" cy="230505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Эр - количество показателей, по которым произошел рост или уровень остался прежним;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Эс - количество показателей, по которым произошло снижение.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 имеют положительную экономическую эффективность, если значение коэффициента экономической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D0A05" wp14:editId="0F4611B3">
            <wp:extent cx="353060" cy="230505"/>
            <wp:effectExtent l="0" t="0" r="889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либо равно единице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1B621" wp14:editId="3E54D6AA">
            <wp:extent cx="554355" cy="230505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7" w:name="sub_203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социальной эффективности налоговых льгот</w:t>
      </w:r>
    </w:p>
    <w:bookmarkEnd w:id="37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2006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социальной эффективности налоговых льгот (далее - социальная эффективность) производится на основании социальных показателей в соответствии с приложением 2 к настоящей Методике.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2007"/>
      <w:bookmarkEnd w:id="38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Коэффициент социальной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BC14C3" wp14:editId="65755EC5">
            <wp:extent cx="353060" cy="230505"/>
            <wp:effectExtent l="0" t="0" r="889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bookmarkEnd w:id="39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194EA" wp14:editId="377ABDAF">
            <wp:extent cx="864235" cy="230505"/>
            <wp:effectExtent l="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BB2E5" wp14:editId="739AF09A">
            <wp:extent cx="208915" cy="230505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показателей, по которым произошел рост или уровень остался прежним;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D3610" wp14:editId="07DFCFDE">
            <wp:extent cx="201295" cy="230505"/>
            <wp:effectExtent l="0" t="0" r="8255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показателей, по которым произошло снижение.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 имеют положительную социальную эффективность, если значение коэффициента социальной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63923" wp14:editId="2B3AC41D">
            <wp:extent cx="353060" cy="230505"/>
            <wp:effectExtent l="0" t="0" r="889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либо равно единице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2628E" wp14:editId="0D0BA925">
            <wp:extent cx="511175" cy="230505"/>
            <wp:effectExtent l="0" t="0" r="0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sub_2040"/>
      <w:r w:rsidRPr="00A2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Расчет показателя эффективности налоговых льгот</w:t>
      </w:r>
    </w:p>
    <w:bookmarkEnd w:id="40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2008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Показатель эффективности налоговых льгот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4B5D4" wp14:editId="19A04123">
            <wp:extent cx="381635" cy="230505"/>
            <wp:effectExtent l="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показатель эффективности) определяется как отношение суммы коэффициентов бюджетной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F9B41" wp14:editId="0A23E7A8">
            <wp:extent cx="323850" cy="230505"/>
            <wp:effectExtent l="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экономической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ABFBF" wp14:editId="661AC033">
            <wp:extent cx="316865" cy="230505"/>
            <wp:effectExtent l="0" t="0" r="6985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социальной эффективности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C5F1D" wp14:editId="2BE9954E">
            <wp:extent cx="316865" cy="230505"/>
            <wp:effectExtent l="0" t="0" r="6985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числу указанных коэффициентов и рассчитывается по формуле:</w:t>
      </w:r>
    </w:p>
    <w:bookmarkEnd w:id="41"/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11ACE6" wp14:editId="3022CC0C">
            <wp:extent cx="1850390" cy="245110"/>
            <wp:effectExtent l="0" t="0" r="0" b="2540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 имеют положительную эффективность, если значение показателя эффективности</w:t>
      </w:r>
      <w:proofErr w:type="gramStart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AAFB1" wp14:editId="4932F024">
            <wp:extent cx="381635" cy="230505"/>
            <wp:effectExtent l="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либо равно единице (</w:t>
      </w:r>
      <w:r w:rsidRPr="00A24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382EC" wp14:editId="4D327C83">
            <wp:extent cx="582930" cy="230505"/>
            <wp:effectExtent l="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2100"/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r:id="rId29" w:anchor="sub_2000" w:history="1">
        <w:r w:rsidRPr="00A2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Методике</w:t>
        </w:r>
      </w:hyperlink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эффективности предоставленных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налоговых льгот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муниципальном образовании 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 поселение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Белогорского района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</w:p>
    <w:bookmarkEnd w:id="42"/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1"/>
        <w:gridCol w:w="1482"/>
        <w:gridCol w:w="1245"/>
        <w:gridCol w:w="1583"/>
        <w:gridCol w:w="1439"/>
      </w:tblGrid>
      <w:tr w:rsidR="0002714F" w:rsidRPr="00A24F09" w:rsidTr="0070041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оценки</w:t>
            </w: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экономической эффективности представленных налоговых льгот</w:t>
            </w:r>
          </w:p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местным налогам в  муниципальном образовании  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 поселение Белогорского района Республики Крым</w:t>
            </w:r>
          </w:p>
        </w:tc>
      </w:tr>
      <w:tr w:rsidR="0002714F" w:rsidRPr="00A24F09" w:rsidTr="0070041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налоговым льготам</w:t>
            </w:r>
          </w:p>
        </w:tc>
      </w:tr>
      <w:tr w:rsidR="0002714F" w:rsidRPr="00A24F09" w:rsidTr="00700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товаров, продукции, работ, услуг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товаров, работ, услуг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(стр.3/стр.2)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основных средств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3" w:name="sub_2200"/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3"/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2 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 </w:t>
      </w:r>
      <w:hyperlink r:id="rId30" w:anchor="sub_2000" w:history="1">
        <w:r w:rsidRPr="00A2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Методике</w:t>
        </w:r>
      </w:hyperlink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эффективности предоставленных</w:t>
      </w:r>
      <w:r w:rsidRPr="00A2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налоговых льгот </w:t>
      </w: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муниципальном образовании 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 поселение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Белогорского района </w:t>
      </w:r>
    </w:p>
    <w:p w:rsidR="0002714F" w:rsidRPr="00A24F09" w:rsidRDefault="0002714F" w:rsidP="000271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</w:p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96"/>
        <w:gridCol w:w="1327"/>
        <w:gridCol w:w="1245"/>
        <w:gridCol w:w="1583"/>
        <w:gridCol w:w="1379"/>
      </w:tblGrid>
      <w:tr w:rsidR="0002714F" w:rsidRPr="00A24F09" w:rsidTr="0070041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A2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оценки социальной эффективности представленных налоговых льгот</w:t>
            </w:r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местным налогам в  муниципальном образовании  </w:t>
            </w:r>
            <w:proofErr w:type="spellStart"/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A2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 поселение Белогорского района Республики Крым</w:t>
            </w:r>
          </w:p>
        </w:tc>
      </w:tr>
      <w:tr w:rsidR="0002714F" w:rsidRPr="00A24F09" w:rsidTr="0070041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налоговым льготам</w:t>
            </w:r>
          </w:p>
        </w:tc>
      </w:tr>
      <w:tr w:rsidR="0002714F" w:rsidRPr="00A24F09" w:rsidTr="00700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4F" w:rsidRPr="00A24F09" w:rsidRDefault="0002714F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 %</w:t>
            </w: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одного работающего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проекты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благотворительность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14F" w:rsidRPr="00A24F09" w:rsidTr="007004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экологической безопасности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F" w:rsidRPr="00A24F09" w:rsidRDefault="0002714F" w:rsidP="0070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14F" w:rsidRPr="00A24F09" w:rsidRDefault="0002714F" w:rsidP="0002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14F" w:rsidRPr="00A24F09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A2"/>
    <w:rsid w:val="0002714F"/>
    <w:rsid w:val="00053FDC"/>
    <w:rsid w:val="00214AA2"/>
    <w:rsid w:val="005542BE"/>
    <w:rsid w:val="00807B6E"/>
    <w:rsid w:val="00EB06DD"/>
    <w:rsid w:val="00F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hyperlink" Target="file:///C:\Users\Pixel\AppData\Local\Opera\Opera\temporary_downloads\&#1062;&#1074;&#1077;&#1090;&#1086;&#1095;&#1085;&#1086;&#1077;%20&#1074;%20&#1087;&#1088;&#1086;&#1082;&#1091;&#1088;&#1072;&#1090;%20&#1087;&#1088;&#1086;&#1077;&#1082;&#1090;%20&#1053;&#1055;&#1040;%20&#1076;&#1083;&#1103;%20&#1040;&#1073;&#1083;&#1072;&#1077;&#1074;&#1072;%20&#1048;.&#1058;.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hyperlink" Target="file:///C:\Users\Pixel\AppData\Local\Opera\Opera\temporary_downloads\&#1062;&#1074;&#1077;&#1090;&#1086;&#1095;&#1085;&#1086;&#1077;%20&#1074;%20&#1087;&#1088;&#1086;&#1082;&#1091;&#1088;&#1072;&#1090;%20&#1087;&#1088;&#1086;&#1077;&#1082;&#1090;%20&#1053;&#1055;&#1040;%20&#1076;&#1083;&#1103;%20&#1040;&#1073;&#1083;&#1072;&#1077;&#1074;&#1072;%20&#1048;.&#1058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cp:lastPrinted>2017-06-15T05:46:00Z</cp:lastPrinted>
  <dcterms:created xsi:type="dcterms:W3CDTF">2017-05-25T06:36:00Z</dcterms:created>
  <dcterms:modified xsi:type="dcterms:W3CDTF">2017-06-15T06:06:00Z</dcterms:modified>
</cp:coreProperties>
</file>