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4C1CF1" w:rsidRPr="006D2432" w:rsidTr="00033A01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C1CF1" w:rsidRPr="006D2432" w:rsidRDefault="004C1CF1" w:rsidP="006D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2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4C1CF1" w:rsidRPr="006D2432" w:rsidRDefault="006D2432" w:rsidP="006D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ЦВЕТОЧНЕНСКОГО СЕЛЬСКОГО </w:t>
            </w:r>
            <w:r w:rsidR="004C1CF1" w:rsidRPr="006D2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4C1CF1" w:rsidRPr="006D2432" w:rsidRDefault="006D2432" w:rsidP="006D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</w:t>
            </w:r>
            <w:r w:rsidR="004C1CF1" w:rsidRPr="006D2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  <w:p w:rsidR="004C1CF1" w:rsidRPr="006D2432" w:rsidRDefault="006D2432" w:rsidP="006D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</w:t>
            </w:r>
            <w:r w:rsidR="004C1CF1" w:rsidRPr="006D24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КРЫМ </w:t>
            </w:r>
          </w:p>
        </w:tc>
      </w:tr>
    </w:tbl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6D2432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июня </w:t>
      </w:r>
      <w:r w:rsidR="004C1CF1" w:rsidRPr="006D2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2017 г.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C1CF1" w:rsidRPr="006D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Цветочное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CF1" w:rsidRPr="006D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C1CF1" w:rsidRPr="006D2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70 - ПА</w:t>
      </w: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предварительного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</w:t>
      </w: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совершения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ипальным бюджетным учреждением </w:t>
      </w: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автономным учреждением </w:t>
      </w:r>
      <w:proofErr w:type="gramStart"/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Республики Крым </w:t>
      </w: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крупных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сделок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5" w:history="1">
        <w:r w:rsidRPr="006D24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 w:rsidRPr="006D24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12.01.1996 N 7-ФЗ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некоммерческих организациях»</w:t>
      </w:r>
      <w:r w:rsidRPr="006D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24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03.11.2006 N 174-ФЗ «Об автономных учреждениях», руководствуясь Уставом Цветочненского сельского поселения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решением  18-й сессии Цветочненско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сельского совета 1 созыва от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30.12.2015г № 199 «</w:t>
      </w:r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Об </w:t>
      </w:r>
      <w:proofErr w:type="spellStart"/>
      <w:r w:rsidR="006D2432">
        <w:rPr>
          <w:rFonts w:ascii="Times New Roman" w:hAnsi="Times New Roman" w:cs="Times New Roman"/>
          <w:sz w:val="28"/>
          <w:szCs w:val="28"/>
          <w:lang w:val="uk-UA"/>
        </w:rPr>
        <w:t>утверждении</w:t>
      </w:r>
      <w:proofErr w:type="spellEnd"/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2432">
        <w:rPr>
          <w:rFonts w:ascii="Times New Roman" w:hAnsi="Times New Roman" w:cs="Times New Roman"/>
          <w:sz w:val="28"/>
          <w:szCs w:val="28"/>
          <w:lang w:val="uk-UA"/>
        </w:rPr>
        <w:t>Положения</w:t>
      </w:r>
      <w:proofErr w:type="spellEnd"/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 о </w:t>
      </w:r>
      <w:proofErr w:type="spellStart"/>
      <w:r w:rsidR="006D2432">
        <w:rPr>
          <w:rFonts w:ascii="Times New Roman" w:hAnsi="Times New Roman" w:cs="Times New Roman"/>
          <w:sz w:val="28"/>
          <w:szCs w:val="28"/>
          <w:lang w:val="uk-UA"/>
        </w:rPr>
        <w:t>порядке</w:t>
      </w:r>
      <w:proofErr w:type="spellEnd"/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2432">
        <w:rPr>
          <w:rFonts w:ascii="Times New Roman" w:hAnsi="Times New Roman" w:cs="Times New Roman"/>
          <w:sz w:val="28"/>
          <w:szCs w:val="28"/>
          <w:lang w:val="uk-UA"/>
        </w:rPr>
        <w:t>управления</w:t>
      </w:r>
      <w:proofErr w:type="spellEnd"/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 и</w:t>
      </w:r>
      <w:proofErr w:type="gramEnd"/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2432">
        <w:rPr>
          <w:rFonts w:ascii="Times New Roman" w:hAnsi="Times New Roman" w:cs="Times New Roman"/>
          <w:sz w:val="28"/>
          <w:szCs w:val="28"/>
          <w:lang w:val="uk-UA"/>
        </w:rPr>
        <w:t>распоряжения</w:t>
      </w:r>
      <w:proofErr w:type="spellEnd"/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2432">
        <w:rPr>
          <w:rFonts w:ascii="Times New Roman" w:hAnsi="Times New Roman" w:cs="Times New Roman"/>
          <w:sz w:val="28"/>
          <w:szCs w:val="28"/>
          <w:lang w:val="uk-UA"/>
        </w:rPr>
        <w:t>имуществом</w:t>
      </w:r>
      <w:proofErr w:type="spellEnd"/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D2432">
        <w:rPr>
          <w:rFonts w:ascii="Times New Roman" w:hAnsi="Times New Roman" w:cs="Times New Roman"/>
          <w:sz w:val="28"/>
          <w:szCs w:val="28"/>
          <w:lang w:val="uk-UA"/>
        </w:rPr>
        <w:t>находящимся</w:t>
      </w:r>
      <w:proofErr w:type="spellEnd"/>
      <w:r w:rsidRPr="006D243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2432">
        <w:rPr>
          <w:rFonts w:ascii="Times New Roman" w:hAnsi="Times New Roman" w:cs="Times New Roman"/>
          <w:sz w:val="28"/>
          <w:szCs w:val="28"/>
          <w:lang w:val="uk-UA"/>
        </w:rPr>
        <w:t>муниципальной</w:t>
      </w:r>
      <w:proofErr w:type="spellEnd"/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2432">
        <w:rPr>
          <w:rFonts w:ascii="Times New Roman" w:hAnsi="Times New Roman" w:cs="Times New Roman"/>
          <w:sz w:val="28"/>
          <w:szCs w:val="28"/>
          <w:lang w:val="uk-UA"/>
        </w:rPr>
        <w:t>собственности</w:t>
      </w:r>
      <w:proofErr w:type="spellEnd"/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2432">
        <w:rPr>
          <w:rFonts w:ascii="Times New Roman" w:hAnsi="Times New Roman" w:cs="Times New Roman"/>
          <w:sz w:val="28"/>
          <w:szCs w:val="28"/>
          <w:lang w:val="uk-UA"/>
        </w:rPr>
        <w:t>муниципального</w:t>
      </w:r>
      <w:proofErr w:type="spellEnd"/>
      <w:r w:rsidR="006D2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D2432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Pr="006D24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Цветочненское</w:t>
      </w:r>
      <w:proofErr w:type="spellEnd"/>
      <w:r w:rsidR="006D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Белогорского района</w:t>
      </w:r>
      <w:r w:rsidRPr="006D2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Крым»,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Цветочненского сельского поселения</w:t>
      </w:r>
    </w:p>
    <w:p w:rsidR="004C1CF1" w:rsidRPr="006D2432" w:rsidRDefault="004C1CF1" w:rsidP="006D2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предварительного согласования совершения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ипальным бюджетным учреждением или автономным учреждением муниципального образования </w:t>
      </w:r>
      <w:proofErr w:type="spellStart"/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Белогорского р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Республики Крым крупных сделок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1/.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решение о предварительном согласовании совершения муниц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ипальным бюджетным учреждением или автономным учреждением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орского района Республики Крым,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и полномочия </w:t>
      </w:r>
      <w:proofErr w:type="gram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</w:t>
      </w:r>
      <w:proofErr w:type="gram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тношении которого осуществляет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Цветочненского сельского поселения Белог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орского района Республики Крым крупных сделок, оформляется соответственно правовым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 администрации Цветочненского сельского поселения Белогорского района Республики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Крым, при вынесении решения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аном, осуществляющим  функции и полномочия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учредителя, в отношении крупной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сделки, совершаемой бюджетным учреждением, или протоколом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наблюдательного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автономного учреждения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вынесении решения в отношен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крупной сделки, совершаемой автономным учреждением.</w:t>
      </w:r>
    </w:p>
    <w:p w:rsidR="004C1CF1" w:rsidRPr="006D2432" w:rsidRDefault="004C1CF1" w:rsidP="006D24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432">
        <w:rPr>
          <w:rFonts w:ascii="Times New Roman" w:hAnsi="Times New Roman" w:cs="Times New Roman"/>
          <w:sz w:val="28"/>
          <w:szCs w:val="28"/>
        </w:rPr>
        <w:t>3.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Настоящее постановление вступает в силу с момента его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подписания.</w:t>
      </w:r>
    </w:p>
    <w:p w:rsidR="004C1CF1" w:rsidRPr="006D2432" w:rsidRDefault="004C1CF1" w:rsidP="006D24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D2432">
        <w:rPr>
          <w:rFonts w:ascii="Times New Roman" w:hAnsi="Times New Roman" w:cs="Times New Roman"/>
          <w:sz w:val="28"/>
          <w:szCs w:val="28"/>
        </w:rPr>
        <w:t>.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Данное постановление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</w:t>
      </w:r>
      <w:proofErr w:type="spell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belogorskiy</w:t>
      </w:r>
      <w:proofErr w:type="spell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rk</w:t>
      </w:r>
      <w:proofErr w:type="spell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gov</w:t>
      </w:r>
      <w:proofErr w:type="spell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разделе </w:t>
      </w:r>
      <w:proofErr w:type="gram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-М</w:t>
      </w:r>
      <w:proofErr w:type="gram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униципальные образования района, подраздел </w:t>
      </w:r>
      <w:proofErr w:type="spell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Цветочненское</w:t>
      </w:r>
      <w:proofErr w:type="spell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сельское поселение. </w:t>
      </w:r>
    </w:p>
    <w:p w:rsidR="004C1CF1" w:rsidRPr="006D2432" w:rsidRDefault="004C1CF1" w:rsidP="006D24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</w:t>
      </w:r>
      <w:proofErr w:type="gram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Председатель Цветочненского </w:t>
      </w:r>
      <w:proofErr w:type="gramStart"/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сельского</w:t>
      </w:r>
      <w:proofErr w:type="gramEnd"/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совета-глава</w:t>
      </w:r>
      <w:proofErr w:type="gramEnd"/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администрации </w:t>
      </w: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Цветочненского сельского поселения</w:t>
      </w:r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И.Г.</w:t>
      </w:r>
      <w:proofErr w:type="gramStart"/>
      <w:r w:rsidRPr="006D243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Здорова</w:t>
      </w:r>
      <w:proofErr w:type="spellEnd"/>
      <w:proofErr w:type="gramEnd"/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4C1CF1" w:rsidP="006D24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4C1CF1" w:rsidRPr="006D2432" w:rsidRDefault="004C1CF1" w:rsidP="006D24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4C1CF1" w:rsidRPr="006D2432" w:rsidRDefault="004C1CF1" w:rsidP="006D24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Цветочненского сельского поселения </w:t>
      </w:r>
    </w:p>
    <w:p w:rsidR="004C1CF1" w:rsidRPr="006D2432" w:rsidRDefault="004C1CF1" w:rsidP="006D24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15.06.2017г. № 70-ПА</w:t>
      </w:r>
    </w:p>
    <w:p w:rsidR="004C1CF1" w:rsidRPr="006D2432" w:rsidRDefault="004C1CF1" w:rsidP="006D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предварительного согласования совершения</w:t>
      </w:r>
      <w:r w:rsidR="004C1CF1" w:rsidRPr="006D2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ипальным бюджетным учреждением или автономным учреждением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</w:t>
      </w:r>
      <w:r w:rsidR="004C1CF1" w:rsidRPr="006D2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поселение Белогорского района 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Крым</w:t>
      </w:r>
      <w:r w:rsidR="006D2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крупных </w:t>
      </w:r>
      <w:r w:rsidRPr="006D2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сделок</w:t>
      </w:r>
    </w:p>
    <w:p w:rsidR="004C1CF1" w:rsidRPr="006D2432" w:rsidRDefault="004C1CF1" w:rsidP="006D24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C1CF1" w:rsidRPr="006D2432">
        <w:rPr>
          <w:rFonts w:ascii="Times New Roman" w:hAnsi="Times New Roman" w:cs="Times New Roman"/>
          <w:sz w:val="28"/>
          <w:szCs w:val="28"/>
        </w:rPr>
        <w:t xml:space="preserve">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предварительного согласования совершения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ипальным бюджетным учреждением или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 Белогорского района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 крупных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сделок </w:t>
      </w:r>
      <w:proofErr w:type="gramStart"/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принимаемых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 с </w:t>
      </w:r>
      <w:hyperlink r:id="rId8" w:history="1">
        <w:r w:rsidR="004C1CF1" w:rsidRPr="006D24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12.01.1996 N 7-ФЗ «О некоммерческих организациях»</w:t>
      </w:r>
      <w:r w:rsidR="004C1CF1" w:rsidRPr="006D243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4C1CF1" w:rsidRPr="006D24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03.11.2006 N 174-ФЗ «Об авто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номных учреждениях», разработан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пальных актов органов местного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Цветочненского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сфере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ществления функций и полномочий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учредителя муниципальных учреждений, в целях повышения эффективности управления  закрепленным за учреждениями муниципальным имуществом и усиления ответственности их руководителей.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В целях получения предварительного согласия совершения муниципальным бюджетным учреждением или автономным учреждением муниципальног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 образования </w:t>
      </w:r>
      <w:proofErr w:type="spellStart"/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поселение </w:t>
      </w:r>
      <w:proofErr w:type="gram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соответственно - бюджетное учреждение, автономное учреждение, при совместном упоминани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– Учреждение) крупной сделки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 учреждение направляет в орган, осуществляющий  фу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нкции и полномочия учредителя, автономное учреждение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равляет в наблюдательный совет автономного учреждения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надлежащим образом оформленное и подписанное руководителем Учреждения ( лицом, исполняющим его обязанности) обращение о даче предварительного согласия на совершение Учреждением крупной сделки </w:t>
      </w:r>
      <w:proofErr w:type="gram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Обращение).</w:t>
      </w: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указывается: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экономическое обоснование необходимости и цели заключения крупной сделки;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информация о сторонах крупной сделки;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-предмет и цена крупной сделки в рублях;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-срок поставок товаров, выполнения работ, оказания услуг по крупной сделке;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-источник финансового обеспечения крупной сделки;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-информация о способности Учреждения исполнить свои обязательства по крупной сделке с учетом ожидаемого результата крупной сделки для Учреждения.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 Обращению прилагаются: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-копия проекта договора (контракта), содержащего условия крупной сделки;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-подготовленный в соответствии с законодательством Российской Федерации об оценочной деятельности </w:t>
      </w:r>
      <w:proofErr w:type="gram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  <w:proofErr w:type="gram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оценке рыночной стоимости имущества, с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которым предполагается  совершить крупную сделку, произведенной не ранее, чем за 3 месяца до предоставления отчета;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-сведения о кредиторской и дебиторской задолженности с </w:t>
      </w:r>
      <w:proofErr w:type="spell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указаниемнаименований</w:t>
      </w:r>
      <w:proofErr w:type="spell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кредиторов, должников, суммы задолженности и дат возникновения задолженности с выделением задолженности по заработной плате, задолженности перед бюджетами бюджетной системы Российской Федерации  </w:t>
      </w:r>
      <w:proofErr w:type="gram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государственными внебюджетными фондами) и указанием статуса данной задолженности ( текущая или просроченная);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-опись направляемых документов.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Поступившее в орг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ан, осуществляющий функции и полномочия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учредителя, Обращение бюджетного учреждения и приложенн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к нему документы передаются в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ветствующее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 органа, осуществляющего функции и полномочия учредителя, для подготовки заключения о возможности предварительного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согласования совершения бюджетным учреждением крупной сделки </w:t>
      </w:r>
      <w:proofErr w:type="gram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 отказе в согласовании)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проекта соответствующего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акта.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3.1  Обращение автономно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учреждения и приложенные к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нему документы рассматриваются  наблюдательным советом автономного учреждения для подготовки решения о возможности предварительного  согласования  совершения  автономным учреждением крупной сделки </w:t>
      </w:r>
      <w:proofErr w:type="gram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 отказе в согласовании) и  соответствующего  протокола.</w:t>
      </w: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согласования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овершения бюджетным учреждением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учреждением) крупной сделки в правовом акте (протоколе) определяется срок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действия.</w:t>
      </w: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Общий срок рассмотрения Обращения, представленного бюджетным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учреждением, не может превышать одного месяца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его поступления в орган, осуществляющий функции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полномочия учредителя.</w:t>
      </w: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5.1 Срок рассмотрения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редставленного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автономным учрежд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в наблюдательный совет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учреждения, не должен превышать 15 календарных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наблюдательном совете автономного учреждения.</w:t>
      </w:r>
    </w:p>
    <w:p w:rsidR="004C1CF1" w:rsidRPr="006D2432" w:rsidRDefault="006D2432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6. Орган, осуществляющий функции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полномочия учредителя (наблюдательный совет автономного учреждения</w:t>
      </w:r>
      <w:proofErr w:type="gramStart"/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об отказе в предварительном согласовании совершения крупной сделки в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 если установлено: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Обращения и документов</w:t>
      </w:r>
      <w:r w:rsid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пункта 4 Порядка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законодательству Российской Федерации;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выявление в Обращении или прилагаемых к нему документах неполных, необоснованных или недостоверных, а равно заведомо ложных сведений;</w:t>
      </w:r>
    </w:p>
    <w:p w:rsidR="004C1CF1" w:rsidRPr="006D2432" w:rsidRDefault="00903857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что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совершение крупн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сделки существенно затруднит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приведет к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осуществления Учреждением деятельности, цели, предмет и виды которой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определены его Уставом.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7. В 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3 </w:t>
      </w:r>
      <w:proofErr w:type="gramStart"/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трех) рабочих дней со дня принятия решения о согласовании совершения бюджетным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учреждением ( автономным учреждением) крупной сделки 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орган, осуществляющий функции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полномочия учредителя (наблюдательный совет автономног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учреждения ), направляет в бюджетное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( автономное 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учреждение) или вручает его уполномоченному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к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опию приказа ( копию протокола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юдательного совета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учреждения) о согласовании совершения бюджетным учрежд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( автономным учреждением)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крупной сделки л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 письмо с мотивированным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об отказе в таком согласовании.</w:t>
      </w:r>
    </w:p>
    <w:p w:rsidR="004C1CF1" w:rsidRPr="006D2432" w:rsidRDefault="004C1CF1" w:rsidP="006D24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8. Обращение и документы, указанные в пункте 2 настоящего По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рядка, могут быть представлены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электронных копий бумажных документов, созданных посредством их сканирования, или копий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документов ( дале</w:t>
      </w:r>
      <w:proofErr w:type="gramStart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виде), подтве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ржденных электронной подписью 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лномоченного лица Учреждения, в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</w:t>
      </w:r>
      <w:r w:rsidR="0090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Соглашением ( Договором ) об электронном взаимодействии, заключенным между Учреждением и органом, осуществляющим функции и полномочия</w:t>
      </w:r>
      <w:r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учредителя. </w:t>
      </w:r>
    </w:p>
    <w:p w:rsidR="004C1CF1" w:rsidRPr="006D2432" w:rsidRDefault="00903857" w:rsidP="006D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8.1 Документы, указанные в пункте 7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Порядка, направляются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реждению в электронном виде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менением электронной подписи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лица органа, осуществляющего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и полномочия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учредителя (наблюдательного </w:t>
      </w:r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автономного учреждения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электронном</w:t>
      </w:r>
      <w:bookmarkStart w:id="0" w:name="_GoBack"/>
      <w:bookmarkEnd w:id="0"/>
      <w:r w:rsidR="004C1CF1" w:rsidRPr="006D2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виде.</w:t>
      </w: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CF1" w:rsidRPr="006D2432" w:rsidRDefault="004C1CF1" w:rsidP="006D24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99B" w:rsidRPr="006D2432" w:rsidRDefault="00903857" w:rsidP="006D2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799B" w:rsidRPr="006D2432" w:rsidSect="006D24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91"/>
    <w:rsid w:val="00053FDC"/>
    <w:rsid w:val="003E5991"/>
    <w:rsid w:val="004C1CF1"/>
    <w:rsid w:val="005542BE"/>
    <w:rsid w:val="006D2432"/>
    <w:rsid w:val="00807B6E"/>
    <w:rsid w:val="00903857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nicipal.garant.ru/document?id=86367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2017-06-30T14:09:00Z</dcterms:created>
  <dcterms:modified xsi:type="dcterms:W3CDTF">2017-06-30T15:37:00Z</dcterms:modified>
</cp:coreProperties>
</file>